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7239EB1B">
        <w:tc>
          <w:tcPr>
            <w:tcW w:w="2155" w:type="dxa"/>
            <w:shd w:val="clear" w:color="auto" w:fill="F2F2F2" w:themeFill="background1" w:themeFillShade="F2"/>
          </w:tcPr>
          <w:p w14:paraId="3A81370A" w14:textId="24F6D611" w:rsidR="0056302B" w:rsidRPr="00B242F6" w:rsidRDefault="0056302B" w:rsidP="7239EB1B">
            <w:pPr>
              <w:pStyle w:val="Heading2"/>
              <w:rPr>
                <w:rFonts w:eastAsia="Roboto" w:cs="Roboto"/>
                <w:lang w:val="en-GB"/>
              </w:rPr>
            </w:pPr>
            <w:r w:rsidRPr="7239EB1B">
              <w:rPr>
                <w:rFonts w:eastAsia="Roboto" w:cs="Roboto"/>
              </w:rPr>
              <w:t>Role</w:t>
            </w:r>
          </w:p>
        </w:tc>
        <w:tc>
          <w:tcPr>
            <w:tcW w:w="6885" w:type="dxa"/>
            <w:gridSpan w:val="3"/>
          </w:tcPr>
          <w:p w14:paraId="4B09237A" w14:textId="0EC2FA9E" w:rsidR="0056302B" w:rsidRPr="0056302B" w:rsidRDefault="002528B0" w:rsidP="7239EB1B">
            <w:pPr>
              <w:rPr>
                <w:rFonts w:eastAsia="Roboto" w:cs="Roboto"/>
                <w:lang w:val="en-GB"/>
              </w:rPr>
            </w:pPr>
            <w:r w:rsidRPr="7239EB1B">
              <w:rPr>
                <w:rFonts w:eastAsia="Roboto" w:cs="Roboto"/>
                <w:lang w:val="en-GB"/>
              </w:rPr>
              <w:t>HR Manager</w:t>
            </w:r>
          </w:p>
        </w:tc>
      </w:tr>
      <w:tr w:rsidR="0056302B" w:rsidRPr="00B242F6" w14:paraId="4CBA0403" w14:textId="31376B48" w:rsidTr="7239EB1B">
        <w:tc>
          <w:tcPr>
            <w:tcW w:w="2155" w:type="dxa"/>
            <w:tcBorders>
              <w:bottom w:val="single" w:sz="4" w:space="0" w:color="auto"/>
            </w:tcBorders>
            <w:shd w:val="clear" w:color="auto" w:fill="F2F2F2" w:themeFill="background1" w:themeFillShade="F2"/>
          </w:tcPr>
          <w:p w14:paraId="5D51AA75" w14:textId="74A98366" w:rsidR="0056302B" w:rsidRPr="00B242F6" w:rsidRDefault="0056302B" w:rsidP="7239EB1B">
            <w:pPr>
              <w:pStyle w:val="Heading2"/>
              <w:rPr>
                <w:rFonts w:eastAsia="Roboto" w:cs="Roboto"/>
                <w:lang w:val="en-GB"/>
              </w:rPr>
            </w:pPr>
            <w:r w:rsidRPr="7239EB1B">
              <w:rPr>
                <w:rFonts w:eastAsia="Roboto" w:cs="Roboto"/>
              </w:rPr>
              <w:t>Standardis</w:t>
            </w:r>
            <w:r w:rsidR="00466C75">
              <w:rPr>
                <w:rFonts w:eastAsia="Roboto" w:cs="Roboto"/>
              </w:rPr>
              <w:t>ed</w:t>
            </w:r>
            <w:r w:rsidRPr="7239EB1B">
              <w:rPr>
                <w:rFonts w:eastAsia="Roboto" w:cs="Roboto"/>
                <w:lang w:val="en-GB"/>
              </w:rPr>
              <w:t xml:space="preserve"> Job description code</w:t>
            </w:r>
          </w:p>
        </w:tc>
        <w:tc>
          <w:tcPr>
            <w:tcW w:w="4590" w:type="dxa"/>
            <w:tcBorders>
              <w:bottom w:val="single" w:sz="4" w:space="0" w:color="auto"/>
            </w:tcBorders>
          </w:tcPr>
          <w:p w14:paraId="601EB54F" w14:textId="3799A462" w:rsidR="0056302B" w:rsidRPr="0056302B" w:rsidRDefault="00466C75" w:rsidP="7239EB1B">
            <w:pPr>
              <w:rPr>
                <w:rFonts w:eastAsia="Roboto" w:cs="Roboto"/>
                <w:lang w:val="en-GB"/>
              </w:rPr>
            </w:pPr>
            <w:r w:rsidRPr="00466C75">
              <w:rPr>
                <w:rFonts w:eastAsia="Roboto" w:cs="Roboto"/>
                <w:lang w:val="en-GB"/>
              </w:rPr>
              <w:t>GENHR-04</w:t>
            </w:r>
          </w:p>
        </w:tc>
        <w:tc>
          <w:tcPr>
            <w:tcW w:w="1147" w:type="dxa"/>
            <w:tcBorders>
              <w:bottom w:val="single" w:sz="4" w:space="0" w:color="auto"/>
            </w:tcBorders>
          </w:tcPr>
          <w:p w14:paraId="151E76A3" w14:textId="26179030" w:rsidR="0056302B" w:rsidRPr="0056302B" w:rsidRDefault="0056302B" w:rsidP="7239EB1B">
            <w:pPr>
              <w:pStyle w:val="Heading2"/>
              <w:rPr>
                <w:rFonts w:eastAsia="Roboto" w:cs="Roboto"/>
                <w:lang w:val="en-GB"/>
              </w:rPr>
            </w:pPr>
            <w:r w:rsidRPr="7239EB1B">
              <w:rPr>
                <w:rFonts w:eastAsia="Roboto" w:cs="Roboto"/>
              </w:rPr>
              <w:t>Grade</w:t>
            </w:r>
          </w:p>
        </w:tc>
        <w:tc>
          <w:tcPr>
            <w:tcW w:w="1148" w:type="dxa"/>
            <w:tcBorders>
              <w:bottom w:val="single" w:sz="4" w:space="0" w:color="auto"/>
            </w:tcBorders>
          </w:tcPr>
          <w:p w14:paraId="361B7E33" w14:textId="69152FCD" w:rsidR="0056302B" w:rsidRPr="00B242F6" w:rsidRDefault="002528B0" w:rsidP="7239EB1B">
            <w:pPr>
              <w:rPr>
                <w:rFonts w:eastAsia="Roboto" w:cs="Roboto"/>
                <w:lang w:val="en-GB"/>
              </w:rPr>
            </w:pPr>
            <w:r w:rsidRPr="7239EB1B">
              <w:rPr>
                <w:rFonts w:eastAsia="Roboto" w:cs="Roboto"/>
                <w:lang w:val="en-GB"/>
              </w:rPr>
              <w:t>7</w:t>
            </w:r>
          </w:p>
        </w:tc>
      </w:tr>
      <w:tr w:rsidR="0056302B" w:rsidRPr="00B242F6" w14:paraId="1E442919" w14:textId="77777777" w:rsidTr="7239EB1B">
        <w:tc>
          <w:tcPr>
            <w:tcW w:w="9040" w:type="dxa"/>
            <w:gridSpan w:val="4"/>
            <w:shd w:val="clear" w:color="auto" w:fill="BFBFBF" w:themeFill="background1" w:themeFillShade="BF"/>
          </w:tcPr>
          <w:p w14:paraId="36E22F7A" w14:textId="1A649C3A" w:rsidR="0056302B" w:rsidRPr="0056302B" w:rsidRDefault="0056302B" w:rsidP="7239EB1B">
            <w:pPr>
              <w:pStyle w:val="Heading2"/>
              <w:rPr>
                <w:rFonts w:eastAsia="Roboto" w:cs="Roboto"/>
                <w:lang w:val="en-GB"/>
              </w:rPr>
            </w:pPr>
            <w:r w:rsidRPr="7239EB1B">
              <w:rPr>
                <w:rFonts w:eastAsia="Roboto" w:cs="Roboto"/>
                <w:lang w:val="en-GB"/>
              </w:rPr>
              <w:t xml:space="preserve">Role </w:t>
            </w:r>
            <w:r w:rsidRPr="7239EB1B">
              <w:rPr>
                <w:rFonts w:eastAsia="Roboto" w:cs="Roboto"/>
              </w:rPr>
              <w:t>Purpose</w:t>
            </w:r>
          </w:p>
        </w:tc>
      </w:tr>
      <w:tr w:rsidR="0056302B" w:rsidRPr="00B242F6" w14:paraId="7C193405" w14:textId="77777777" w:rsidTr="005860E3">
        <w:trPr>
          <w:trHeight w:val="650"/>
        </w:trPr>
        <w:tc>
          <w:tcPr>
            <w:tcW w:w="9040" w:type="dxa"/>
            <w:gridSpan w:val="4"/>
            <w:tcBorders>
              <w:bottom w:val="single" w:sz="4" w:space="0" w:color="auto"/>
            </w:tcBorders>
            <w:shd w:val="clear" w:color="auto" w:fill="FFFFFF" w:themeFill="background1"/>
          </w:tcPr>
          <w:p w14:paraId="2DDFC1C3" w14:textId="12E7394F" w:rsidR="0056302B" w:rsidRPr="002528B0" w:rsidRDefault="00416D25" w:rsidP="7239EB1B">
            <w:pPr>
              <w:rPr>
                <w:rFonts w:eastAsia="Roboto" w:cs="Roboto"/>
                <w:color w:val="595959" w:themeColor="text1" w:themeTint="A6"/>
                <w:shd w:val="clear" w:color="auto" w:fill="FFFFFF"/>
                <w:lang w:val="en-GB" w:eastAsia="en-US"/>
              </w:rPr>
            </w:pPr>
            <w:r w:rsidRPr="00416D25">
              <w:rPr>
                <w:rFonts w:eastAsia="Roboto" w:cs="Roboto"/>
                <w:shd w:val="clear" w:color="auto" w:fill="FFFFFF"/>
                <w:lang w:val="en-GB" w:eastAsia="en-US"/>
              </w:rPr>
              <w:t>Lead and manage the HR function within the department, ensuring the delivery of a high-quality, legally compliant, and strategically aligned HR service. Provide expert advice to managers and staff, develop and implement departmental HR strategies and procedures, and contribute to departmental leadership and planning. The role reports to the Head of Administration and Finance and works closely with senior management and central HR to align departmental practice with University-wide initiatives.</w:t>
            </w:r>
          </w:p>
        </w:tc>
      </w:tr>
      <w:tr w:rsidR="0056302B" w:rsidRPr="00B242F6" w14:paraId="2B66738E" w14:textId="77777777" w:rsidTr="7239EB1B">
        <w:tc>
          <w:tcPr>
            <w:tcW w:w="9040" w:type="dxa"/>
            <w:gridSpan w:val="4"/>
            <w:shd w:val="clear" w:color="auto" w:fill="BFBFBF" w:themeFill="background1" w:themeFillShade="BF"/>
          </w:tcPr>
          <w:p w14:paraId="3046E907" w14:textId="1AC00360" w:rsidR="0056302B" w:rsidRPr="00B242F6" w:rsidRDefault="0056302B" w:rsidP="7239EB1B">
            <w:pPr>
              <w:pStyle w:val="Heading2"/>
              <w:rPr>
                <w:rFonts w:eastAsia="Roboto" w:cs="Roboto"/>
                <w:lang w:val="en-GB"/>
              </w:rPr>
            </w:pPr>
            <w:r w:rsidRPr="7239EB1B">
              <w:rPr>
                <w:rFonts w:eastAsia="Roboto" w:cs="Roboto"/>
              </w:rPr>
              <w:t>Grade</w:t>
            </w:r>
            <w:r w:rsidRPr="7239EB1B">
              <w:rPr>
                <w:rFonts w:eastAsia="Roboto" w:cs="Roboto"/>
                <w:lang w:val="en-GB"/>
              </w:rPr>
              <w:t xml:space="preserve"> Descriptors</w:t>
            </w:r>
          </w:p>
        </w:tc>
      </w:tr>
      <w:tr w:rsidR="0056302B" w:rsidRPr="00B242F6" w14:paraId="093BDA7D" w14:textId="77777777" w:rsidTr="7239EB1B">
        <w:tc>
          <w:tcPr>
            <w:tcW w:w="9040" w:type="dxa"/>
            <w:gridSpan w:val="4"/>
            <w:shd w:val="clear" w:color="auto" w:fill="F2F2F2" w:themeFill="background1" w:themeFillShade="F2"/>
          </w:tcPr>
          <w:p w14:paraId="6295005D" w14:textId="3565E69F" w:rsidR="0056302B" w:rsidRPr="0056302B" w:rsidRDefault="0056302B" w:rsidP="7239EB1B">
            <w:pPr>
              <w:rPr>
                <w:rFonts w:eastAsia="Roboto" w:cs="Roboto"/>
                <w:lang w:val="en-GB"/>
              </w:rPr>
            </w:pPr>
            <w:r w:rsidRPr="7239EB1B">
              <w:rPr>
                <w:rFonts w:eastAsia="Roboto" w:cs="Roboto"/>
              </w:rPr>
              <w:t xml:space="preserve">[high level core purpose commensurate with grade descriptor] </w:t>
            </w:r>
            <w:r w:rsidRPr="7239EB1B">
              <w:rPr>
                <w:rFonts w:eastAsia="Roboto" w:cs="Roboto"/>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2528B0" w:rsidRPr="00B242F6" w14:paraId="4ECFA959" w14:textId="77777777" w:rsidTr="7239EB1B">
        <w:trPr>
          <w:trHeight w:val="35"/>
        </w:trPr>
        <w:tc>
          <w:tcPr>
            <w:tcW w:w="9040" w:type="dxa"/>
            <w:shd w:val="clear" w:color="auto" w:fill="F2F2F2" w:themeFill="background1" w:themeFillShade="F2"/>
          </w:tcPr>
          <w:p w14:paraId="33E40CE6" w14:textId="2B25AB92" w:rsidR="002528B0" w:rsidRPr="005860E3" w:rsidRDefault="002528B0" w:rsidP="005860E3">
            <w:pPr>
              <w:pStyle w:val="ListParagraph"/>
              <w:numPr>
                <w:ilvl w:val="0"/>
                <w:numId w:val="24"/>
              </w:numPr>
              <w:spacing w:before="0" w:after="0"/>
              <w:rPr>
                <w:rFonts w:eastAsia="Roboto" w:cs="Roboto"/>
                <w:color w:val="0070C0"/>
                <w:lang w:val="en-GB" w:eastAsia="en-US"/>
              </w:rPr>
            </w:pPr>
            <w:r w:rsidRPr="005860E3">
              <w:rPr>
                <w:rFonts w:eastAsia="Roboto" w:cs="Roboto"/>
                <w:color w:val="0070C0"/>
                <w:lang w:val="en-GB" w:eastAsia="en-US"/>
              </w:rPr>
              <w:t>Oversees a small team department or specific function, providing leadership and direction to junior members of the team including guidance, advice, mentorship, and support</w:t>
            </w:r>
            <w:r w:rsidR="00031AEA" w:rsidRPr="005860E3">
              <w:rPr>
                <w:rFonts w:eastAsia="Roboto" w:cs="Roboto"/>
                <w:color w:val="0070C0"/>
                <w:lang w:val="en-GB" w:eastAsia="en-US"/>
              </w:rPr>
              <w:t xml:space="preserve"> or a professional working in a specialist area</w:t>
            </w:r>
          </w:p>
        </w:tc>
      </w:tr>
      <w:tr w:rsidR="002528B0" w:rsidRPr="00B242F6" w14:paraId="0ABD7686" w14:textId="77777777" w:rsidTr="7239EB1B">
        <w:trPr>
          <w:trHeight w:val="30"/>
        </w:trPr>
        <w:tc>
          <w:tcPr>
            <w:tcW w:w="9040" w:type="dxa"/>
            <w:shd w:val="clear" w:color="auto" w:fill="F2F2F2" w:themeFill="background1" w:themeFillShade="F2"/>
          </w:tcPr>
          <w:p w14:paraId="0DBC455B" w14:textId="06B693E5" w:rsidR="002528B0" w:rsidRPr="005860E3" w:rsidRDefault="002528B0" w:rsidP="005860E3">
            <w:pPr>
              <w:pStyle w:val="ListParagraph"/>
              <w:numPr>
                <w:ilvl w:val="0"/>
                <w:numId w:val="24"/>
              </w:numPr>
              <w:spacing w:before="0" w:after="0"/>
              <w:rPr>
                <w:rFonts w:eastAsia="Roboto" w:cs="Roboto"/>
                <w:color w:val="0070C0"/>
                <w:lang w:val="en-GB" w:eastAsia="en-US"/>
              </w:rPr>
            </w:pPr>
            <w:r w:rsidRPr="005860E3">
              <w:rPr>
                <w:rFonts w:eastAsia="Roboto" w:cs="Roboto"/>
                <w:color w:val="0070C0"/>
                <w:lang w:val="en-GB" w:eastAsia="en-US"/>
              </w:rPr>
              <w:t>Plans and coordinates - planning budgets, performance, resources and projects</w:t>
            </w:r>
          </w:p>
        </w:tc>
      </w:tr>
      <w:tr w:rsidR="002528B0" w:rsidRPr="00B242F6" w14:paraId="2D34B693" w14:textId="77777777" w:rsidTr="7239EB1B">
        <w:trPr>
          <w:trHeight w:val="30"/>
        </w:trPr>
        <w:tc>
          <w:tcPr>
            <w:tcW w:w="9040" w:type="dxa"/>
            <w:shd w:val="clear" w:color="auto" w:fill="F2F2F2" w:themeFill="background1" w:themeFillShade="F2"/>
          </w:tcPr>
          <w:p w14:paraId="2178AA94" w14:textId="0FEE6E7D" w:rsidR="002528B0" w:rsidRPr="005860E3" w:rsidRDefault="002528B0" w:rsidP="005860E3">
            <w:pPr>
              <w:pStyle w:val="ListParagraph"/>
              <w:numPr>
                <w:ilvl w:val="0"/>
                <w:numId w:val="24"/>
              </w:numPr>
              <w:spacing w:before="0" w:after="0"/>
              <w:rPr>
                <w:rFonts w:eastAsia="Roboto" w:cs="Roboto"/>
                <w:color w:val="0070C0"/>
                <w:lang w:val="en-GB" w:eastAsia="en-US"/>
              </w:rPr>
            </w:pPr>
            <w:r w:rsidRPr="005860E3">
              <w:rPr>
                <w:rFonts w:eastAsia="Roboto" w:cs="Roboto"/>
                <w:color w:val="0070C0"/>
                <w:lang w:val="en-GB" w:eastAsia="en-US"/>
              </w:rPr>
              <w:t>Demonstrates extensive expertise and proficiency</w:t>
            </w:r>
          </w:p>
        </w:tc>
      </w:tr>
      <w:tr w:rsidR="002528B0" w:rsidRPr="00B242F6" w14:paraId="0B9472EE" w14:textId="77777777" w:rsidTr="7239EB1B">
        <w:trPr>
          <w:trHeight w:val="30"/>
        </w:trPr>
        <w:tc>
          <w:tcPr>
            <w:tcW w:w="9040" w:type="dxa"/>
            <w:shd w:val="clear" w:color="auto" w:fill="F2F2F2" w:themeFill="background1" w:themeFillShade="F2"/>
          </w:tcPr>
          <w:p w14:paraId="384D6124" w14:textId="49117B84" w:rsidR="002528B0" w:rsidRPr="005860E3" w:rsidRDefault="002528B0" w:rsidP="005860E3">
            <w:pPr>
              <w:pStyle w:val="ListParagraph"/>
              <w:numPr>
                <w:ilvl w:val="0"/>
                <w:numId w:val="24"/>
              </w:numPr>
              <w:spacing w:before="0" w:after="0"/>
              <w:rPr>
                <w:rFonts w:eastAsia="Roboto" w:cs="Roboto"/>
                <w:color w:val="0070C0"/>
                <w:lang w:val="en-GB" w:eastAsia="en-US"/>
              </w:rPr>
            </w:pPr>
            <w:r w:rsidRPr="005860E3">
              <w:rPr>
                <w:rFonts w:eastAsia="Roboto" w:cs="Roboto"/>
                <w:color w:val="0070C0"/>
                <w:lang w:val="en-GB" w:eastAsia="en-US"/>
              </w:rPr>
              <w:t>Conducts comprehensive analysis and research, interpreting complex data to inform strategic decision-making</w:t>
            </w:r>
          </w:p>
        </w:tc>
      </w:tr>
      <w:tr w:rsidR="002528B0" w:rsidRPr="00B242F6" w14:paraId="2BCEA6DC" w14:textId="77777777" w:rsidTr="7239EB1B">
        <w:trPr>
          <w:trHeight w:val="30"/>
        </w:trPr>
        <w:tc>
          <w:tcPr>
            <w:tcW w:w="9040" w:type="dxa"/>
            <w:shd w:val="clear" w:color="auto" w:fill="F2F2F2" w:themeFill="background1" w:themeFillShade="F2"/>
          </w:tcPr>
          <w:p w14:paraId="6739B481" w14:textId="3EBC4315" w:rsidR="002528B0" w:rsidRPr="005860E3" w:rsidRDefault="002528B0" w:rsidP="005860E3">
            <w:pPr>
              <w:pStyle w:val="ListParagraph"/>
              <w:numPr>
                <w:ilvl w:val="0"/>
                <w:numId w:val="24"/>
              </w:numPr>
              <w:spacing w:before="0" w:after="0"/>
              <w:rPr>
                <w:rFonts w:eastAsia="Roboto" w:cs="Roboto"/>
                <w:color w:val="0070C0"/>
                <w:lang w:val="en-GB" w:eastAsia="en-US"/>
              </w:rPr>
            </w:pPr>
            <w:r w:rsidRPr="005860E3">
              <w:rPr>
                <w:rFonts w:eastAsia="Roboto" w:cs="Roboto"/>
                <w:color w:val="0070C0"/>
                <w:lang w:val="en-GB" w:eastAsia="en-US"/>
              </w:rPr>
              <w:t>Prepares detailed reports and communicates insights effectively to stakeholders, offering insights and recommendations to enable decision-making to committees</w:t>
            </w:r>
          </w:p>
        </w:tc>
      </w:tr>
      <w:tr w:rsidR="002528B0" w:rsidRPr="00B242F6" w14:paraId="655EFFA8" w14:textId="77777777" w:rsidTr="7239EB1B">
        <w:trPr>
          <w:trHeight w:val="30"/>
        </w:trPr>
        <w:tc>
          <w:tcPr>
            <w:tcW w:w="9040" w:type="dxa"/>
            <w:shd w:val="clear" w:color="auto" w:fill="F2F2F2" w:themeFill="background1" w:themeFillShade="F2"/>
          </w:tcPr>
          <w:p w14:paraId="159DE4CB" w14:textId="57664515" w:rsidR="002528B0" w:rsidRPr="005860E3" w:rsidRDefault="002528B0" w:rsidP="005860E3">
            <w:pPr>
              <w:pStyle w:val="ListParagraph"/>
              <w:numPr>
                <w:ilvl w:val="0"/>
                <w:numId w:val="24"/>
              </w:numPr>
              <w:spacing w:before="0" w:after="0"/>
              <w:rPr>
                <w:rFonts w:eastAsia="Roboto" w:cs="Roboto"/>
                <w:color w:val="0070C0"/>
                <w:lang w:val="en-GB" w:eastAsia="en-US"/>
              </w:rPr>
            </w:pPr>
            <w:r w:rsidRPr="005860E3">
              <w:rPr>
                <w:rFonts w:eastAsia="Roboto" w:cs="Roboto"/>
                <w:color w:val="0070C0"/>
                <w:lang w:val="en-GB" w:eastAsia="en-US"/>
              </w:rPr>
              <w:t>Cultivates strong relationships with stakeholders both internally and externally, fostering collaboration and synergy to achieve common objectives</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4073F17E">
        <w:trPr>
          <w:trHeight w:val="86"/>
        </w:trPr>
        <w:tc>
          <w:tcPr>
            <w:tcW w:w="9040" w:type="dxa"/>
            <w:shd w:val="clear" w:color="auto" w:fill="D9D9D9" w:themeFill="background1" w:themeFillShade="D9"/>
          </w:tcPr>
          <w:p w14:paraId="77D7133A" w14:textId="3D6B0623" w:rsidR="00973885" w:rsidRPr="002F1DCF" w:rsidRDefault="002F1DCF" w:rsidP="7239EB1B">
            <w:pPr>
              <w:rPr>
                <w:rFonts w:eastAsia="Roboto" w:cs="Roboto"/>
                <w:b/>
                <w:bCs/>
              </w:rPr>
            </w:pPr>
            <w:r w:rsidRPr="7239EB1B">
              <w:rPr>
                <w:rFonts w:eastAsia="Roboto" w:cs="Roboto"/>
                <w:b/>
                <w:bCs/>
              </w:rPr>
              <w:t xml:space="preserve">CORE RESPONSIBILITIES [high level work which applies to multiple employees] </w:t>
            </w:r>
          </w:p>
        </w:tc>
      </w:tr>
      <w:tr w:rsidR="002F1DCF" w:rsidRPr="00B242F6" w14:paraId="500AF51E" w14:textId="77777777" w:rsidTr="4073F17E">
        <w:trPr>
          <w:trHeight w:val="85"/>
        </w:trPr>
        <w:tc>
          <w:tcPr>
            <w:tcW w:w="9040" w:type="dxa"/>
            <w:shd w:val="clear" w:color="auto" w:fill="D9D9D9" w:themeFill="background1" w:themeFillShade="D9"/>
          </w:tcPr>
          <w:p w14:paraId="599E78A9" w14:textId="2622D3E5" w:rsidR="00E413E2" w:rsidRDefault="00466C75" w:rsidP="7239EB1B">
            <w:pPr>
              <w:rPr>
                <w:rFonts w:eastAsia="Roboto" w:cs="Roboto"/>
                <w:highlight w:val="yellow"/>
              </w:rPr>
            </w:pPr>
            <w:r>
              <w:rPr>
                <w:rFonts w:eastAsia="Roboto" w:cs="Roboto"/>
                <w:highlight w:val="yellow"/>
              </w:rPr>
              <w:t>G</w:t>
            </w:r>
            <w:r w:rsidR="002F1DCF" w:rsidRPr="7239EB1B">
              <w:rPr>
                <w:rFonts w:eastAsia="Roboto" w:cs="Roboto"/>
                <w:highlight w:val="yellow"/>
              </w:rPr>
              <w:t>uidance on what can be changed</w:t>
            </w:r>
            <w:r w:rsidR="00E413E2" w:rsidRPr="7239EB1B">
              <w:rPr>
                <w:rFonts w:eastAsia="Roboto" w:cs="Roboto"/>
                <w:highlight w:val="yellow"/>
              </w:rPr>
              <w:t xml:space="preserve"> can be found in the Toolkit for Managers &amp; HR</w:t>
            </w:r>
          </w:p>
          <w:p w14:paraId="23F38390" w14:textId="40456577" w:rsidR="002F1DCF" w:rsidRPr="005D4D80" w:rsidRDefault="00E413E2" w:rsidP="7239EB1B">
            <w:pPr>
              <w:rPr>
                <w:rFonts w:eastAsia="Roboto" w:cs="Roboto"/>
                <w:b/>
                <w:bCs/>
              </w:rPr>
            </w:pPr>
            <w:r w:rsidRPr="7239EB1B">
              <w:rPr>
                <w:rFonts w:eastAsia="Roboto" w:cs="Roboto"/>
                <w:highlight w:val="yellow"/>
              </w:rPr>
              <w:t xml:space="preserve">Changes to core responsibilities must be </w:t>
            </w:r>
            <w:r w:rsidR="002F1DCF" w:rsidRPr="7239EB1B">
              <w:rPr>
                <w:rFonts w:eastAsia="Roboto" w:cs="Roboto"/>
                <w:highlight w:val="yellow"/>
              </w:rPr>
              <w:t>checked</w:t>
            </w:r>
            <w:r w:rsidRPr="7239EB1B">
              <w:rPr>
                <w:rFonts w:eastAsia="Roboto" w:cs="Roboto"/>
                <w:highlight w:val="yellow"/>
              </w:rPr>
              <w:t xml:space="preserve"> and verified</w:t>
            </w:r>
            <w:r w:rsidR="002F1DCF" w:rsidRPr="7239EB1B">
              <w:rPr>
                <w:rFonts w:eastAsia="Roboto" w:cs="Roboto"/>
                <w:highlight w:val="yellow"/>
              </w:rPr>
              <w:t xml:space="preserve"> at local</w:t>
            </w:r>
            <w:r w:rsidRPr="7239EB1B">
              <w:rPr>
                <w:rFonts w:eastAsia="Roboto" w:cs="Roboto"/>
                <w:highlight w:val="yellow"/>
              </w:rPr>
              <w:t xml:space="preserve"> HR</w:t>
            </w:r>
            <w:r w:rsidR="002F1DCF" w:rsidRPr="7239EB1B">
              <w:rPr>
                <w:rFonts w:eastAsia="Roboto" w:cs="Roboto"/>
                <w:highlight w:val="yellow"/>
              </w:rPr>
              <w:t xml:space="preserve"> level to ensure edits are appropriate </w:t>
            </w:r>
            <w:r w:rsidRPr="7239EB1B">
              <w:rPr>
                <w:rFonts w:eastAsia="Roboto" w:cs="Roboto"/>
                <w:highlight w:val="yellow"/>
              </w:rPr>
              <w:t>and remain</w:t>
            </w:r>
            <w:r w:rsidR="002F1DCF" w:rsidRPr="7239EB1B">
              <w:rPr>
                <w:rFonts w:eastAsia="Roboto" w:cs="Roboto"/>
                <w:highlight w:val="yellow"/>
              </w:rPr>
              <w:t xml:space="preserve"> within grade </w:t>
            </w:r>
            <w:r w:rsidRPr="7239EB1B">
              <w:rPr>
                <w:rFonts w:eastAsia="Roboto" w:cs="Roboto"/>
                <w:highlight w:val="yellow"/>
              </w:rPr>
              <w:t>descriptor boundaries described above</w:t>
            </w:r>
          </w:p>
        </w:tc>
      </w:tr>
      <w:tr w:rsidR="002528B0" w:rsidRPr="00B242F6" w14:paraId="3B5F8479"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1CA9BB7F" w:rsidR="002528B0" w:rsidRPr="00782718" w:rsidRDefault="00416D25" w:rsidP="7239EB1B">
            <w:pPr>
              <w:pStyle w:val="ListParagraph"/>
              <w:spacing w:before="0" w:after="0"/>
              <w:ind w:left="360" w:hanging="360"/>
              <w:rPr>
                <w:rFonts w:eastAsia="Roboto" w:cs="Roboto"/>
                <w:b/>
                <w:bCs/>
                <w:color w:val="0D0D0D"/>
                <w:lang w:val="en-GB" w:eastAsia="en-GB"/>
              </w:rPr>
            </w:pPr>
            <w:r w:rsidRPr="00416D25">
              <w:rPr>
                <w:rFonts w:eastAsia="Roboto" w:cs="Roboto"/>
                <w:b/>
                <w:bCs/>
                <w:color w:val="0D0D0D" w:themeColor="text1" w:themeTint="F2"/>
                <w:lang w:val="en-GB" w:eastAsia="en-GB"/>
              </w:rPr>
              <w:t>Leadership &amp; Advisory</w:t>
            </w:r>
          </w:p>
        </w:tc>
      </w:tr>
      <w:tr w:rsidR="008908F4" w:rsidRPr="00B242F6" w14:paraId="2F24F584"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41387D1F" w14:textId="55C9D60B"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8C6F49">
              <w:t>Lead and manage the HR function within the department, ensuring the delivery of a high-quality, legally compliant, and strategically aligned HR service.</w:t>
            </w:r>
          </w:p>
        </w:tc>
      </w:tr>
      <w:tr w:rsidR="008908F4" w:rsidRPr="00B242F6" w14:paraId="14FF320A"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4D537012" w14:textId="3CE24675"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8C6F49">
              <w:t>Develop and deliver the departmental HR strategy and associated procedures, ensuring alignment with University policy (e.g. performance development reviews, induction, career development).</w:t>
            </w:r>
          </w:p>
        </w:tc>
      </w:tr>
      <w:tr w:rsidR="008908F4" w:rsidRPr="00B242F6" w14:paraId="041BDF7D"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6E6A6E71" w14:textId="5DBBADBC"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8C6F49">
              <w:t>Monitor legislative and University policy developments and make written recommendations to inform the strategic planning of the Senior Management Group, based on analysis of internal HR data.</w:t>
            </w:r>
          </w:p>
        </w:tc>
      </w:tr>
      <w:tr w:rsidR="008908F4" w:rsidRPr="00B242F6" w14:paraId="7CC95F18"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4EA3CBAC" w14:textId="40435C24"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t>P</w:t>
            </w:r>
            <w:r w:rsidRPr="008C6F49">
              <w:t>repare detailed reports and communicate insights effectively to stakeholders, offering recommendations to support decision-making at departmental and divisional levels.</w:t>
            </w:r>
          </w:p>
        </w:tc>
      </w:tr>
      <w:tr w:rsidR="008908F4" w:rsidRPr="00B242F6" w14:paraId="17ACBCA0"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4AE6EA06" w14:textId="7A743651"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8C6F49">
              <w:t>Support managers in managing change within the department, drafting new procedures and handling individual employee relations cases, ensuring compliance with University policy and liaising with central HR where necessary.</w:t>
            </w:r>
          </w:p>
        </w:tc>
      </w:tr>
      <w:tr w:rsidR="008908F4" w:rsidRPr="00B242F6" w14:paraId="65F640F3"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373E23F5" w14:textId="093C32A4" w:rsidR="008908F4" w:rsidRPr="008C6F49" w:rsidRDefault="008908F4" w:rsidP="008908F4">
            <w:pPr>
              <w:pStyle w:val="ListParagraph"/>
              <w:numPr>
                <w:ilvl w:val="0"/>
                <w:numId w:val="22"/>
              </w:numPr>
              <w:spacing w:before="0" w:after="0"/>
            </w:pPr>
            <w:r w:rsidRPr="00516EA3">
              <w:t>Cultivate strong working relationships with senior managers, central HR, divisional working groups, and other key stakeholders to foster collaboration and share best practice.</w:t>
            </w:r>
          </w:p>
        </w:tc>
      </w:tr>
      <w:tr w:rsidR="008908F4" w:rsidRPr="00B242F6" w14:paraId="5D0A7A19"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CFAD001" w14:textId="53FA82BC" w:rsidR="008908F4" w:rsidRPr="008C6F49" w:rsidRDefault="008908F4" w:rsidP="008908F4">
            <w:pPr>
              <w:pStyle w:val="ListParagraph"/>
              <w:numPr>
                <w:ilvl w:val="0"/>
                <w:numId w:val="22"/>
              </w:numPr>
              <w:spacing w:before="0" w:after="0"/>
            </w:pPr>
            <w:r w:rsidRPr="00516EA3">
              <w:t>Represent the department at Divisional working groups or committees to build relationships and contribute to University-wide HR initiatives.</w:t>
            </w:r>
          </w:p>
        </w:tc>
      </w:tr>
      <w:tr w:rsidR="008908F4" w:rsidRPr="00B242F6" w14:paraId="627980CD"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67988D81" w14:textId="76E4AA32" w:rsidR="008908F4" w:rsidRPr="008908F4" w:rsidRDefault="008908F4" w:rsidP="008908F4">
            <w:pPr>
              <w:spacing w:before="0" w:after="0"/>
              <w:rPr>
                <w:rFonts w:hAnsi="Symbol"/>
                <w:b/>
                <w:bCs/>
              </w:rPr>
            </w:pPr>
            <w:r w:rsidRPr="008908F4">
              <w:rPr>
                <w:rFonts w:hAnsi="Symbol"/>
                <w:b/>
                <w:bCs/>
              </w:rPr>
              <w:t>Service Delivery &amp; Operational Oversight</w:t>
            </w:r>
          </w:p>
        </w:tc>
      </w:tr>
      <w:tr w:rsidR="008908F4" w:rsidRPr="00B242F6" w14:paraId="6B652885"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B378139" w14:textId="56C3C91E"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C2418F">
              <w:t>Manage and develop the HR team to provide a full, efficient, effective, and professional HR service to the department.</w:t>
            </w:r>
          </w:p>
        </w:tc>
      </w:tr>
      <w:tr w:rsidR="008908F4" w:rsidRPr="00B242F6" w14:paraId="04632BF4"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0923761" w14:textId="3BBF64B8"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C2418F">
              <w:t>Provide advice and guidance to managers and staff on all aspects of employment such as visa-related matters, recruitment, absence and stress management, performance management, maternity and paternity leave, and disciplinary and grievance procedures.</w:t>
            </w:r>
          </w:p>
        </w:tc>
      </w:tr>
      <w:tr w:rsidR="008908F4" w:rsidRPr="00B242F6" w14:paraId="2D0C7B94"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8BD30F9" w14:textId="4EB51F69"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C2418F">
              <w:t>Oversee recruitment and onboarding processes, ensuring job descriptions and advertisements comply with University guidance and best practice, and manage the delivery of induction sessions and HR briefings.</w:t>
            </w:r>
          </w:p>
        </w:tc>
      </w:tr>
      <w:tr w:rsidR="008908F4" w:rsidRPr="00B242F6" w14:paraId="659CB30A"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41C2B4BE" w14:textId="6624D866"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C2418F">
              <w:lastRenderedPageBreak/>
              <w:t>Support departmental and University initiatives, projects and priorities (e.g. Athena Swan, immigration, audits and compliance checking), manage HR projects as they arise, and implement changes resulting from revised University HR policy.</w:t>
            </w:r>
          </w:p>
        </w:tc>
      </w:tr>
      <w:tr w:rsidR="00416D25" w:rsidRPr="00B242F6" w14:paraId="74250707"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5A19D87" w14:textId="4D789034" w:rsidR="00416D25" w:rsidRPr="008908F4" w:rsidRDefault="008908F4" w:rsidP="008908F4">
            <w:pPr>
              <w:spacing w:before="0" w:after="0"/>
              <w:rPr>
                <w:rFonts w:eastAsia="Roboto" w:cs="Roboto"/>
                <w:color w:val="0D0D0D" w:themeColor="text1" w:themeTint="F2"/>
                <w:lang w:val="en-GB" w:eastAsia="en-GB"/>
              </w:rPr>
            </w:pPr>
            <w:r>
              <w:t>Governance</w:t>
            </w:r>
            <w:r>
              <w:t xml:space="preserve"> &amp; </w:t>
            </w:r>
            <w:r>
              <w:t xml:space="preserve">Compliance </w:t>
            </w:r>
          </w:p>
        </w:tc>
      </w:tr>
      <w:tr w:rsidR="008908F4" w:rsidRPr="00B242F6" w14:paraId="6AE7EFA7" w14:textId="77777777" w:rsidTr="008908F4">
        <w:tblPrEx>
          <w:tblBorders>
            <w:insideH w:val="single" w:sz="4" w:space="0" w:color="auto"/>
            <w:insideV w:val="single" w:sz="4" w:space="0" w:color="auto"/>
          </w:tblBorders>
          <w:shd w:val="clear" w:color="auto" w:fill="auto"/>
        </w:tblPrEx>
        <w:trPr>
          <w:trHeight w:val="109"/>
        </w:trPr>
        <w:tc>
          <w:tcPr>
            <w:tcW w:w="9040" w:type="dxa"/>
            <w:shd w:val="clear" w:color="auto" w:fill="auto"/>
            <w:tcMar>
              <w:bottom w:w="115" w:type="dxa"/>
            </w:tcMar>
          </w:tcPr>
          <w:p w14:paraId="6683D74F" w14:textId="08E0C9F1"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CD3FAC">
              <w:t>Monitor and ensure adherence to immigration laws, Home Office regulations, and University policy for administering immigration and right-to-work procedures.</w:t>
            </w:r>
          </w:p>
        </w:tc>
      </w:tr>
      <w:tr w:rsidR="008908F4" w:rsidRPr="00B242F6" w14:paraId="037581AC"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EC0547A" w14:textId="256036E6"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CD3FAC">
              <w:t>Ensure compliance with payroll procedures, monitor statutory pay requirements, and maintain oversight of monthly payroll changes, ensuring deadlines and funding allocations are met.</w:t>
            </w:r>
          </w:p>
        </w:tc>
      </w:tr>
      <w:tr w:rsidR="008908F4" w:rsidRPr="00B242F6" w14:paraId="4EA39DD1" w14:textId="77777777" w:rsidTr="4073F17E">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7726D59E" w:rsidR="008908F4" w:rsidRPr="00416D25" w:rsidRDefault="008908F4" w:rsidP="008908F4">
            <w:pPr>
              <w:pStyle w:val="ListParagraph"/>
              <w:numPr>
                <w:ilvl w:val="0"/>
                <w:numId w:val="22"/>
              </w:numPr>
              <w:spacing w:before="0" w:after="0"/>
              <w:rPr>
                <w:rFonts w:eastAsia="Roboto" w:cs="Roboto"/>
                <w:color w:val="0D0D0D" w:themeColor="text1" w:themeTint="F2"/>
                <w:lang w:val="en-GB" w:eastAsia="en-GB"/>
              </w:rPr>
            </w:pPr>
            <w:r w:rsidRPr="00CD3FAC">
              <w:t>Communicate key HR policy changes to the department and update staff on new regulations within the University, delivering briefings as required.</w:t>
            </w:r>
          </w:p>
        </w:tc>
      </w:tr>
      <w:tr w:rsidR="008908F4" w:rsidRPr="00B242F6" w14:paraId="5D36A72D" w14:textId="77777777" w:rsidTr="4073F17E">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27DDF3DA" w:rsidR="008908F4" w:rsidRPr="00782718" w:rsidRDefault="008908F4" w:rsidP="008908F4">
            <w:pPr>
              <w:pStyle w:val="ListParagraph"/>
              <w:numPr>
                <w:ilvl w:val="0"/>
                <w:numId w:val="22"/>
              </w:numPr>
              <w:spacing w:before="0" w:after="0"/>
              <w:rPr>
                <w:rFonts w:eastAsia="Roboto" w:cs="Roboto"/>
                <w:color w:val="0D0D0D"/>
                <w:lang w:val="en-GB" w:eastAsia="en-GB"/>
              </w:rPr>
            </w:pPr>
            <w:r w:rsidRPr="00CD3FAC">
              <w:t>Attend appropriate training on employment law, University HR policies and procedures, and their effective implementation at departmental level.</w:t>
            </w:r>
          </w:p>
        </w:tc>
      </w:tr>
      <w:tr w:rsidR="005860E3" w:rsidRPr="00B242F6" w14:paraId="5482F979" w14:textId="77777777" w:rsidTr="4073F17E">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A156005" w:rsidR="005860E3" w:rsidRPr="00335C74" w:rsidRDefault="005860E3" w:rsidP="005860E3">
            <w:pPr>
              <w:rPr>
                <w:rFonts w:eastAsia="Roboto" w:cs="Roboto"/>
              </w:rPr>
            </w:pPr>
            <w:r w:rsidRPr="7239EB1B">
              <w:rPr>
                <w:rStyle w:val="Heading2Char"/>
                <w:rFonts w:eastAsia="Roboto" w:cs="Roboto"/>
              </w:rPr>
              <w:t>Selection Criteria</w:t>
            </w:r>
            <w:r>
              <w:br/>
            </w:r>
            <w:r w:rsidRPr="7239EB1B">
              <w:rPr>
                <w:rFonts w:eastAsia="Roboto" w:cs="Roboto"/>
              </w:rPr>
              <w:t xml:space="preserve">ESSENTIAL [defined by SJD] </w:t>
            </w:r>
          </w:p>
        </w:tc>
      </w:tr>
      <w:tr w:rsidR="005860E3" w:rsidRPr="00B242F6" w14:paraId="6BB31A42" w14:textId="77777777" w:rsidTr="4073F17E">
        <w:tblPrEx>
          <w:tblBorders>
            <w:insideH w:val="single" w:sz="4" w:space="0" w:color="auto"/>
            <w:insideV w:val="single" w:sz="4" w:space="0" w:color="auto"/>
          </w:tblBorders>
          <w:shd w:val="clear" w:color="auto" w:fill="auto"/>
        </w:tblPrEx>
        <w:trPr>
          <w:trHeight w:val="2371"/>
        </w:trPr>
        <w:tc>
          <w:tcPr>
            <w:tcW w:w="9040" w:type="dxa"/>
            <w:shd w:val="clear" w:color="auto" w:fill="auto"/>
            <w:tcMar>
              <w:bottom w:w="115" w:type="dxa"/>
            </w:tcMar>
          </w:tcPr>
          <w:p w14:paraId="0103A9C3" w14:textId="1CD787B0" w:rsidR="005860E3" w:rsidRDefault="005860E3" w:rsidP="005860E3">
            <w:pPr>
              <w:pStyle w:val="ListParagraph"/>
              <w:numPr>
                <w:ilvl w:val="0"/>
                <w:numId w:val="23"/>
              </w:numPr>
              <w:spacing w:before="0" w:after="0"/>
              <w:rPr>
                <w:rFonts w:eastAsia="Roboto" w:cs="Roboto"/>
                <w:lang w:val="en-GB" w:eastAsia="en-US"/>
              </w:rPr>
            </w:pPr>
            <w:r w:rsidRPr="7239EB1B">
              <w:rPr>
                <w:rFonts w:eastAsia="Roboto" w:cs="Roboto"/>
                <w:lang w:val="en-GB" w:eastAsia="en-US"/>
              </w:rPr>
              <w:t>Educated to degree level or equivalent relevant experience</w:t>
            </w:r>
          </w:p>
          <w:p w14:paraId="137D29A8" w14:textId="1A21B59E" w:rsidR="005860E3" w:rsidRPr="00FE10C2" w:rsidRDefault="005860E3" w:rsidP="005860E3">
            <w:pPr>
              <w:pStyle w:val="ListParagraph"/>
              <w:numPr>
                <w:ilvl w:val="0"/>
                <w:numId w:val="23"/>
              </w:numPr>
              <w:spacing w:before="0" w:after="0"/>
              <w:rPr>
                <w:rFonts w:eastAsia="Roboto" w:cs="Roboto"/>
                <w:lang w:val="en-GB" w:eastAsia="en-US"/>
              </w:rPr>
            </w:pPr>
            <w:r w:rsidRPr="49251AFD">
              <w:t>Post graduate qualification in HR or related field (e.g. CIPD or other relevant professional body and/or specialist qualification)</w:t>
            </w:r>
          </w:p>
          <w:p w14:paraId="486808F4" w14:textId="147274C5" w:rsidR="005860E3" w:rsidRPr="00782718" w:rsidRDefault="005860E3" w:rsidP="005860E3">
            <w:pPr>
              <w:pStyle w:val="ListParagraph"/>
              <w:numPr>
                <w:ilvl w:val="0"/>
                <w:numId w:val="23"/>
              </w:numPr>
              <w:spacing w:before="0" w:after="0"/>
              <w:rPr>
                <w:rFonts w:eastAsia="Roboto" w:cs="Roboto"/>
                <w:lang w:val="en-GB" w:eastAsia="en-US"/>
              </w:rPr>
            </w:pPr>
            <w:r w:rsidRPr="7239EB1B">
              <w:rPr>
                <w:rFonts w:eastAsia="Roboto" w:cs="Roboto"/>
                <w:lang w:val="en-GB" w:eastAsia="en-US"/>
              </w:rPr>
              <w:t>Proven experience of managing a human resources operation in a complex organisation</w:t>
            </w:r>
          </w:p>
          <w:p w14:paraId="5A2C51C3" w14:textId="77777777" w:rsidR="005860E3" w:rsidRPr="00782718" w:rsidRDefault="005860E3" w:rsidP="005860E3">
            <w:pPr>
              <w:pStyle w:val="ListParagraph"/>
              <w:numPr>
                <w:ilvl w:val="0"/>
                <w:numId w:val="23"/>
              </w:numPr>
              <w:spacing w:before="0" w:after="0"/>
              <w:rPr>
                <w:rFonts w:eastAsia="Roboto" w:cs="Roboto"/>
                <w:lang w:val="en-GB" w:eastAsia="en-US"/>
              </w:rPr>
            </w:pPr>
            <w:r w:rsidRPr="7239EB1B">
              <w:rPr>
                <w:rFonts w:eastAsia="Roboto" w:cs="Roboto"/>
                <w:lang w:val="en-GB" w:eastAsia="en-US"/>
              </w:rPr>
              <w:t>Experience of building and managing an HR team to deliver an efficient HR service</w:t>
            </w:r>
          </w:p>
          <w:p w14:paraId="71498D9D" w14:textId="202689FB" w:rsidR="005860E3" w:rsidRDefault="005860E3" w:rsidP="005860E3">
            <w:pPr>
              <w:pStyle w:val="ListParagraph"/>
              <w:numPr>
                <w:ilvl w:val="0"/>
                <w:numId w:val="23"/>
              </w:numPr>
              <w:spacing w:before="0" w:after="0"/>
              <w:rPr>
                <w:rFonts w:eastAsia="Roboto" w:cs="Roboto"/>
                <w:lang w:val="en-GB" w:eastAsia="en-US"/>
              </w:rPr>
            </w:pPr>
            <w:r w:rsidRPr="7239EB1B">
              <w:rPr>
                <w:rFonts w:eastAsia="Roboto" w:cs="Roboto"/>
                <w:lang w:val="en-GB" w:eastAsia="en-US"/>
              </w:rPr>
              <w:t>Sound knowledge and experience of the application of UK employment law and UKBA regulations with the ability to evaluate risk</w:t>
            </w:r>
          </w:p>
          <w:p w14:paraId="2DCAAFD4" w14:textId="77777777" w:rsidR="005860E3" w:rsidRPr="00782718" w:rsidRDefault="005860E3" w:rsidP="005860E3">
            <w:pPr>
              <w:pStyle w:val="ListParagraph"/>
              <w:numPr>
                <w:ilvl w:val="0"/>
                <w:numId w:val="23"/>
              </w:numPr>
              <w:spacing w:before="0" w:after="0"/>
              <w:rPr>
                <w:rFonts w:eastAsia="Roboto" w:cs="Roboto"/>
                <w:lang w:val="en-GB" w:eastAsia="en-US"/>
              </w:rPr>
            </w:pPr>
            <w:r w:rsidRPr="7239EB1B">
              <w:rPr>
                <w:rFonts w:eastAsia="Roboto" w:cs="Roboto"/>
                <w:lang w:val="en-GB" w:eastAsia="en-US"/>
              </w:rPr>
              <w:t>Experience of managing performance management cases and providing guidance to managers as required</w:t>
            </w:r>
          </w:p>
          <w:p w14:paraId="53C83227" w14:textId="77777777" w:rsidR="005860E3" w:rsidRPr="00782718" w:rsidRDefault="005860E3" w:rsidP="005860E3">
            <w:pPr>
              <w:pStyle w:val="ListParagraph"/>
              <w:numPr>
                <w:ilvl w:val="0"/>
                <w:numId w:val="23"/>
              </w:numPr>
              <w:spacing w:before="0" w:after="0"/>
              <w:rPr>
                <w:rFonts w:eastAsia="Roboto" w:cs="Roboto"/>
                <w:lang w:val="en-GB" w:eastAsia="en-US"/>
              </w:rPr>
            </w:pPr>
            <w:r w:rsidRPr="7239EB1B">
              <w:rPr>
                <w:rFonts w:eastAsia="Roboto" w:cs="Roboto"/>
                <w:lang w:val="en-GB" w:eastAsia="en-US"/>
              </w:rPr>
              <w:t>Experience of operating HR information systems and producing management information reports</w:t>
            </w:r>
          </w:p>
          <w:p w14:paraId="4238EFB7" w14:textId="77777777" w:rsidR="005860E3" w:rsidRPr="00782718" w:rsidRDefault="005860E3" w:rsidP="005860E3">
            <w:pPr>
              <w:pStyle w:val="ListParagraph"/>
              <w:numPr>
                <w:ilvl w:val="0"/>
                <w:numId w:val="23"/>
              </w:numPr>
              <w:spacing w:before="0" w:after="0"/>
              <w:rPr>
                <w:rFonts w:eastAsia="Roboto" w:cs="Roboto"/>
                <w:lang w:val="en-GB" w:eastAsia="en-US"/>
              </w:rPr>
            </w:pPr>
            <w:r w:rsidRPr="7239EB1B">
              <w:rPr>
                <w:rFonts w:eastAsia="Roboto" w:cs="Roboto"/>
                <w:lang w:val="en-GB" w:eastAsia="en-US"/>
              </w:rPr>
              <w:t>Ability to deal accurately and confidently with numbers in Excel and using other data analysis skills</w:t>
            </w:r>
          </w:p>
          <w:p w14:paraId="1D510863" w14:textId="77777777" w:rsidR="005860E3" w:rsidRPr="00782718" w:rsidRDefault="005860E3" w:rsidP="005860E3">
            <w:pPr>
              <w:pStyle w:val="ListParagraph"/>
              <w:numPr>
                <w:ilvl w:val="0"/>
                <w:numId w:val="23"/>
              </w:numPr>
              <w:spacing w:before="0" w:after="0"/>
              <w:rPr>
                <w:rFonts w:eastAsia="Roboto" w:cs="Roboto"/>
                <w:lang w:val="en-GB" w:eastAsia="en-US"/>
              </w:rPr>
            </w:pPr>
            <w:r w:rsidRPr="7239EB1B">
              <w:rPr>
                <w:rFonts w:eastAsia="Roboto" w:cs="Roboto"/>
                <w:lang w:val="en-GB" w:eastAsia="en-US"/>
              </w:rPr>
              <w:t>Strong communication skills including the ability to influence and persuade managers both verbally and in writing</w:t>
            </w:r>
          </w:p>
          <w:p w14:paraId="4C9E3063" w14:textId="68FE90CA" w:rsidR="005860E3" w:rsidRPr="008908F4" w:rsidRDefault="005860E3" w:rsidP="005860E3">
            <w:pPr>
              <w:pStyle w:val="ListParagraph"/>
              <w:numPr>
                <w:ilvl w:val="0"/>
                <w:numId w:val="23"/>
              </w:numPr>
              <w:spacing w:before="0" w:after="0"/>
              <w:rPr>
                <w:rFonts w:eastAsia="Roboto" w:cs="Roboto"/>
                <w:lang w:val="en-GB" w:eastAsia="en-US"/>
              </w:rPr>
            </w:pPr>
            <w:r w:rsidRPr="7239EB1B">
              <w:rPr>
                <w:rFonts w:eastAsia="Roboto" w:cs="Roboto"/>
                <w:lang w:val="en-GB" w:eastAsia="en-US"/>
              </w:rPr>
              <w:t>Ability to develop professional and effective working relationships with key stakeholders</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B242F6" w14:paraId="0F991F36" w14:textId="77777777" w:rsidTr="7239EB1B">
        <w:tc>
          <w:tcPr>
            <w:tcW w:w="9040" w:type="dxa"/>
            <w:tcBorders>
              <w:top w:val="nil"/>
              <w:bottom w:val="single" w:sz="4" w:space="0" w:color="auto"/>
            </w:tcBorders>
            <w:shd w:val="clear" w:color="auto" w:fill="D9D9D9" w:themeFill="background1" w:themeFillShade="D9"/>
          </w:tcPr>
          <w:p w14:paraId="7476E0C0" w14:textId="5F83C71F" w:rsidR="00335C74" w:rsidRPr="00335C74" w:rsidRDefault="00335C74" w:rsidP="7239EB1B">
            <w:pPr>
              <w:pStyle w:val="Heading2"/>
              <w:rPr>
                <w:rFonts w:eastAsia="Roboto" w:cs="Roboto"/>
                <w:lang w:val="en-GB"/>
              </w:rPr>
            </w:pPr>
            <w:r w:rsidRPr="7239EB1B">
              <w:rPr>
                <w:rFonts w:eastAsia="Roboto" w:cs="Roboto"/>
                <w:lang w:val="en-GB"/>
              </w:rPr>
              <w:t>Desirable</w:t>
            </w:r>
          </w:p>
        </w:tc>
      </w:tr>
      <w:tr w:rsidR="00335C74" w:rsidRPr="00B242F6" w14:paraId="1AB360BA" w14:textId="77777777" w:rsidTr="7239EB1B">
        <w:trPr>
          <w:trHeight w:val="405"/>
        </w:trPr>
        <w:tc>
          <w:tcPr>
            <w:tcW w:w="9040" w:type="dxa"/>
            <w:shd w:val="clear" w:color="auto" w:fill="auto"/>
          </w:tcPr>
          <w:p w14:paraId="2C57ADA4" w14:textId="77777777" w:rsidR="00782718" w:rsidRPr="00782718" w:rsidRDefault="00782718" w:rsidP="7239EB1B">
            <w:pPr>
              <w:pStyle w:val="ListParagraph"/>
              <w:numPr>
                <w:ilvl w:val="0"/>
                <w:numId w:val="23"/>
              </w:numPr>
              <w:spacing w:before="0" w:after="0"/>
              <w:rPr>
                <w:rFonts w:eastAsia="Roboto" w:cs="Roboto"/>
                <w:lang w:val="en-GB" w:eastAsia="en-US"/>
              </w:rPr>
            </w:pPr>
            <w:r w:rsidRPr="7239EB1B">
              <w:rPr>
                <w:rFonts w:eastAsia="Roboto" w:cs="Roboto"/>
                <w:lang w:val="en-GB" w:eastAsia="en-US"/>
              </w:rPr>
              <w:t>HR experience within the University of Oxford or other higher education institutions</w:t>
            </w:r>
          </w:p>
          <w:p w14:paraId="41E21E5B" w14:textId="32ABB16A" w:rsidR="00335C74" w:rsidRPr="00782718" w:rsidRDefault="00782718" w:rsidP="7239EB1B">
            <w:pPr>
              <w:pStyle w:val="ListParagraph"/>
              <w:numPr>
                <w:ilvl w:val="0"/>
                <w:numId w:val="23"/>
              </w:numPr>
              <w:spacing w:before="0" w:after="0"/>
              <w:rPr>
                <w:rFonts w:eastAsia="Roboto" w:cs="Roboto"/>
                <w:lang w:val="en-GB" w:eastAsia="en-US"/>
              </w:rPr>
            </w:pPr>
            <w:r w:rsidRPr="7239EB1B">
              <w:rPr>
                <w:rFonts w:eastAsia="Roboto" w:cs="Roboto"/>
                <w:lang w:val="en-GB" w:eastAsia="en-US"/>
              </w:rPr>
              <w:t>Experience of delivering briefing/training sessions</w:t>
            </w:r>
          </w:p>
        </w:tc>
      </w:tr>
    </w:tbl>
    <w:p w14:paraId="3FDC8BF8" w14:textId="77777777" w:rsidR="008A6F05" w:rsidRDefault="008A6F05" w:rsidP="7239EB1B">
      <w:pPr>
        <w:spacing w:after="0"/>
        <w:rPr>
          <w:rFonts w:eastAsia="Roboto" w:cs="Roboto"/>
          <w:lang w:val="en-GB"/>
        </w:rPr>
      </w:pPr>
    </w:p>
    <w:tbl>
      <w:tblPr>
        <w:tblStyle w:val="TableGrid"/>
        <w:tblW w:w="0" w:type="auto"/>
        <w:tblLook w:val="04A0" w:firstRow="1" w:lastRow="0" w:firstColumn="1" w:lastColumn="0" w:noHBand="0" w:noVBand="1"/>
      </w:tblPr>
      <w:tblGrid>
        <w:gridCol w:w="2263"/>
        <w:gridCol w:w="6753"/>
      </w:tblGrid>
      <w:tr w:rsidR="00340DF9" w14:paraId="62E6D19D" w14:textId="77777777" w:rsidTr="00A823C3">
        <w:tc>
          <w:tcPr>
            <w:tcW w:w="2263" w:type="dxa"/>
            <w:shd w:val="clear" w:color="auto" w:fill="D9D9D9" w:themeFill="background1" w:themeFillShade="D9"/>
          </w:tcPr>
          <w:p w14:paraId="6E5D74EE" w14:textId="566E5A28" w:rsidR="00340DF9" w:rsidRPr="00340DF9" w:rsidRDefault="00340DF9" w:rsidP="7239EB1B">
            <w:pPr>
              <w:pStyle w:val="Heading2"/>
              <w:rPr>
                <w:rFonts w:eastAsia="Roboto" w:cs="Roboto"/>
              </w:rPr>
            </w:pPr>
            <w:r w:rsidRPr="7239EB1B">
              <w:rPr>
                <w:rFonts w:eastAsia="Roboto" w:cs="Roboto"/>
              </w:rPr>
              <w:t>Date</w:t>
            </w:r>
          </w:p>
        </w:tc>
        <w:tc>
          <w:tcPr>
            <w:tcW w:w="6753" w:type="dxa"/>
          </w:tcPr>
          <w:p w14:paraId="125BB2CB" w14:textId="77777777" w:rsidR="00340DF9" w:rsidRDefault="00340DF9" w:rsidP="7239EB1B">
            <w:pPr>
              <w:spacing w:after="0"/>
              <w:rPr>
                <w:rFonts w:eastAsia="Roboto" w:cs="Roboto"/>
                <w:lang w:val="en-GB"/>
              </w:rPr>
            </w:pPr>
          </w:p>
        </w:tc>
      </w:tr>
      <w:tr w:rsidR="00340DF9" w14:paraId="0941C86D" w14:textId="77777777" w:rsidTr="00A823C3">
        <w:trPr>
          <w:trHeight w:val="522"/>
        </w:trPr>
        <w:tc>
          <w:tcPr>
            <w:tcW w:w="2263" w:type="dxa"/>
            <w:shd w:val="clear" w:color="auto" w:fill="D9D9D9" w:themeFill="background1" w:themeFillShade="D9"/>
          </w:tcPr>
          <w:p w14:paraId="4C0452E5" w14:textId="075F3AD8" w:rsidR="00340DF9" w:rsidRPr="00340DF9" w:rsidRDefault="00E413E2" w:rsidP="7239EB1B">
            <w:pPr>
              <w:pStyle w:val="Heading2"/>
              <w:rPr>
                <w:rFonts w:eastAsia="Roboto" w:cs="Roboto"/>
              </w:rPr>
            </w:pPr>
            <w:r w:rsidRPr="7239EB1B">
              <w:rPr>
                <w:rFonts w:eastAsia="Roboto" w:cs="Roboto"/>
              </w:rPr>
              <w:t xml:space="preserve">Edits to core </w:t>
            </w:r>
            <w:r w:rsidR="00A823C3" w:rsidRPr="7239EB1B">
              <w:rPr>
                <w:rFonts w:eastAsia="Roboto" w:cs="Roboto"/>
              </w:rPr>
              <w:t>responsibilities checked</w:t>
            </w:r>
            <w:r w:rsidRPr="7239EB1B">
              <w:rPr>
                <w:rFonts w:eastAsia="Roboto" w:cs="Roboto"/>
              </w:rPr>
              <w:t xml:space="preserve"> &amp; </w:t>
            </w:r>
            <w:r w:rsidR="00340DF9" w:rsidRPr="7239EB1B">
              <w:rPr>
                <w:rFonts w:eastAsia="Roboto" w:cs="Roboto"/>
              </w:rPr>
              <w:t>verified</w:t>
            </w:r>
            <w:r w:rsidR="005141FD" w:rsidRPr="7239EB1B">
              <w:rPr>
                <w:rFonts w:eastAsia="Roboto" w:cs="Roboto"/>
              </w:rPr>
              <w:t xml:space="preserve"> against grade descriptor</w:t>
            </w:r>
            <w:r w:rsidR="00340DF9" w:rsidRPr="7239EB1B">
              <w:rPr>
                <w:rFonts w:eastAsia="Roboto" w:cs="Roboto"/>
              </w:rPr>
              <w:t xml:space="preserve"> by {</w:t>
            </w:r>
            <w:r w:rsidR="00E35F96" w:rsidRPr="7239EB1B">
              <w:rPr>
                <w:rFonts w:eastAsia="Roboto" w:cs="Roboto"/>
              </w:rPr>
              <w:t xml:space="preserve">Departmental </w:t>
            </w:r>
            <w:r w:rsidR="00340DF9" w:rsidRPr="7239EB1B">
              <w:rPr>
                <w:rFonts w:eastAsia="Roboto" w:cs="Roboto"/>
              </w:rPr>
              <w:t>HR contact}:</w:t>
            </w:r>
          </w:p>
        </w:tc>
        <w:tc>
          <w:tcPr>
            <w:tcW w:w="6753" w:type="dxa"/>
          </w:tcPr>
          <w:p w14:paraId="5CECF361" w14:textId="77777777" w:rsidR="00340DF9" w:rsidRDefault="00340DF9" w:rsidP="7239EB1B">
            <w:pPr>
              <w:spacing w:after="0"/>
              <w:rPr>
                <w:rFonts w:eastAsia="Roboto" w:cs="Roboto"/>
                <w:lang w:val="en-GB"/>
              </w:rPr>
            </w:pPr>
          </w:p>
        </w:tc>
      </w:tr>
    </w:tbl>
    <w:p w14:paraId="2EE854B6" w14:textId="77777777" w:rsidR="00340DF9" w:rsidRPr="00B242F6" w:rsidRDefault="00340DF9" w:rsidP="00973885">
      <w:pPr>
        <w:spacing w:after="0"/>
        <w:rPr>
          <w:lang w:val="en-GB"/>
        </w:rPr>
      </w:pPr>
    </w:p>
    <w:sectPr w:rsidR="00340DF9" w:rsidRPr="00B242F6" w:rsidSect="000215B4">
      <w:headerReference w:type="default" r:id="rId12"/>
      <w:footerReference w:type="default" r:id="rId13"/>
      <w:headerReference w:type="first" r:id="rId14"/>
      <w:footerReference w:type="first" r:id="rId15"/>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DB64" w14:textId="77777777" w:rsidR="000F31D7" w:rsidRDefault="000F31D7">
      <w:pPr>
        <w:spacing w:before="0" w:after="0"/>
      </w:pPr>
      <w:r>
        <w:separator/>
      </w:r>
    </w:p>
  </w:endnote>
  <w:endnote w:type="continuationSeparator" w:id="0">
    <w:p w14:paraId="3A27DE74" w14:textId="77777777" w:rsidR="000F31D7" w:rsidRDefault="000F31D7">
      <w:pPr>
        <w:spacing w:before="0" w:after="0"/>
      </w:pPr>
      <w:r>
        <w:continuationSeparator/>
      </w:r>
    </w:p>
  </w:endnote>
  <w:endnote w:type="continuationNotice" w:id="1">
    <w:p w14:paraId="2C2EAB57" w14:textId="77777777" w:rsidR="000F31D7" w:rsidRDefault="000F31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D15F" w14:textId="77777777" w:rsidR="00AD4A84" w:rsidRPr="000215B4" w:rsidRDefault="00AD4A84"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58245"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AD4A84" w:rsidRPr="00AB587B" w:rsidRDefault="00AD4A8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51" id="Rectangle 11" o:spid="_x0000_s1026" style="position:absolute;margin-left:467.85pt;margin-top:786.2pt;width:25.75pt;height:2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AD4A84" w:rsidRPr="00AB587B" w:rsidRDefault="00AD4A8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Pr>
        <w:b/>
        <w:bCs/>
      </w:rPr>
      <w:t>Standardised Job Description</w:t>
    </w:r>
  </w:p>
  <w:p w14:paraId="35340FFD" w14:textId="638D1BEF" w:rsidR="00AD4A84" w:rsidRDefault="00AD4A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3384" w14:textId="77777777" w:rsidR="00AD4A84" w:rsidRDefault="00AD4A84" w:rsidP="000215B4">
    <w:pPr>
      <w:pStyle w:val="Footer"/>
      <w:tabs>
        <w:tab w:val="right" w:pos="9356"/>
      </w:tabs>
      <w:rPr>
        <w:b/>
        <w:bCs/>
      </w:rPr>
    </w:pPr>
  </w:p>
  <w:p w14:paraId="242DB09D" w14:textId="77777777" w:rsidR="00AD4A84" w:rsidRDefault="00AD4A84" w:rsidP="000215B4">
    <w:pPr>
      <w:pStyle w:val="Footer"/>
      <w:tabs>
        <w:tab w:val="right" w:pos="9356"/>
      </w:tabs>
      <w:rPr>
        <w:b/>
        <w:bCs/>
      </w:rPr>
    </w:pPr>
  </w:p>
  <w:p w14:paraId="4920D88A" w14:textId="321EB127" w:rsidR="00AD4A84" w:rsidRPr="000215B4" w:rsidRDefault="00AD4A84"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8240"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AD4A84" w:rsidRPr="00AB587B" w:rsidRDefault="00AD4A8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6481" id="_x0000_s1028" style="position:absolute;margin-left:467.85pt;margin-top:786.2pt;width:25.75pt;height:2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AD4A84" w:rsidRPr="00AB587B" w:rsidRDefault="00AD4A8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Pr>
        <w:b/>
        <w:bCs/>
      </w:rPr>
      <w:t>Standardised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C6D9" w14:textId="77777777" w:rsidR="000F31D7" w:rsidRDefault="000F31D7">
      <w:pPr>
        <w:spacing w:before="0" w:after="0"/>
      </w:pPr>
      <w:r>
        <w:separator/>
      </w:r>
    </w:p>
  </w:footnote>
  <w:footnote w:type="continuationSeparator" w:id="0">
    <w:p w14:paraId="5D28035C" w14:textId="77777777" w:rsidR="000F31D7" w:rsidRDefault="000F31D7">
      <w:pPr>
        <w:spacing w:before="0" w:after="0"/>
      </w:pPr>
      <w:r>
        <w:continuationSeparator/>
      </w:r>
    </w:p>
  </w:footnote>
  <w:footnote w:type="continuationNotice" w:id="1">
    <w:p w14:paraId="54B9C0F3" w14:textId="77777777" w:rsidR="000F31D7" w:rsidRDefault="000F31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8EA" w14:textId="5AFD33B5" w:rsidR="00AD4A84" w:rsidRDefault="00AD4A84">
    <w:pPr>
      <w:pStyle w:val="Header"/>
    </w:pPr>
    <w:r>
      <w:rPr>
        <w:noProof/>
      </w:rPr>
      <w:drawing>
        <wp:anchor distT="0" distB="0" distL="114300" distR="114300" simplePos="0" relativeHeight="251658243"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920B" id="Rectangle 10" o:spid="_x0000_s1026" style="position:absolute;margin-left:-48.45pt;margin-top:-57.8pt;width:546.8pt;height:726.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fillcolor="#e8e8e8" stroked="f" strokeweight="2pt">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ED3" w14:textId="7EB16070" w:rsidR="00AD4A84" w:rsidRDefault="00466C75">
    <w:pPr>
      <w:pStyle w:val="Header"/>
    </w:pPr>
    <w:r w:rsidRPr="001D7718">
      <w:rPr>
        <w:noProof/>
        <w:lang w:val="en-GB" w:bidi="en-GB"/>
      </w:rPr>
      <mc:AlternateContent>
        <mc:Choice Requires="wps">
          <w:drawing>
            <wp:anchor distT="45720" distB="45720" distL="114300" distR="114300" simplePos="0" relativeHeight="251660293" behindDoc="1" locked="0" layoutInCell="1" allowOverlap="1" wp14:anchorId="75CD99E7" wp14:editId="6B961E70">
              <wp:simplePos x="0" y="0"/>
              <wp:positionH relativeFrom="column">
                <wp:posOffset>736600</wp:posOffset>
              </wp:positionH>
              <wp:positionV relativeFrom="paragraph">
                <wp:posOffset>94615</wp:posOffset>
              </wp:positionV>
              <wp:extent cx="5601970" cy="735965"/>
              <wp:effectExtent l="0" t="0" r="17780" b="26035"/>
              <wp:wrapTight wrapText="bothSides">
                <wp:wrapPolygon edited="0">
                  <wp:start x="0" y="0"/>
                  <wp:lineTo x="0" y="21805"/>
                  <wp:lineTo x="21595" y="21805"/>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35965"/>
                      </a:xfrm>
                      <a:prstGeom prst="rect">
                        <a:avLst/>
                      </a:prstGeom>
                      <a:solidFill>
                        <a:srgbClr val="FFFFFF"/>
                      </a:solidFill>
                      <a:ln w="9525">
                        <a:solidFill>
                          <a:srgbClr val="000000"/>
                        </a:solidFill>
                        <a:miter lim="800000"/>
                        <a:headEnd/>
                        <a:tailEnd/>
                      </a:ln>
                    </wps:spPr>
                    <wps:txbx>
                      <w:txbxContent>
                        <w:p w14:paraId="31C32710" w14:textId="77777777" w:rsidR="00466C75" w:rsidRPr="008D7627" w:rsidRDefault="00466C75" w:rsidP="00466C75">
                          <w:pPr>
                            <w:pStyle w:val="Header"/>
                            <w:spacing w:after="0"/>
                            <w:jc w:val="left"/>
                            <w:rPr>
                              <w:b w:val="0"/>
                              <w:sz w:val="16"/>
                              <w:szCs w:val="16"/>
                              <w:lang w:val="en-GB" w:bidi="en-GB"/>
                            </w:rPr>
                          </w:pPr>
                          <w:r w:rsidRPr="008D7627">
                            <w:rPr>
                              <w:b w:val="0"/>
                              <w:sz w:val="16"/>
                              <w:szCs w:val="16"/>
                              <w:lang w:val="en-GB" w:bidi="en-GB"/>
                            </w:rPr>
                            <w:t xml:space="preserve">Step 1 Review the </w:t>
                          </w:r>
                          <w:r w:rsidRPr="008D7627">
                            <w:rPr>
                              <w:b w:val="0"/>
                              <w:bCs/>
                              <w:sz w:val="16"/>
                              <w:szCs w:val="16"/>
                              <w:lang w:val="en-GB" w:bidi="en-GB"/>
                            </w:rPr>
                            <w:t>standar</w:t>
                          </w:r>
                          <w:r>
                            <w:rPr>
                              <w:b w:val="0"/>
                              <w:bCs/>
                              <w:sz w:val="16"/>
                              <w:szCs w:val="16"/>
                              <w:lang w:val="en-GB" w:bidi="en-GB"/>
                            </w:rPr>
                            <w:t>d</w:t>
                          </w:r>
                          <w:r w:rsidRPr="008D7627">
                            <w:rPr>
                              <w:b w:val="0"/>
                              <w:bCs/>
                              <w:sz w:val="16"/>
                              <w:szCs w:val="16"/>
                              <w:lang w:val="en-GB" w:bidi="en-GB"/>
                            </w:rPr>
                            <w:t>ised</w:t>
                          </w:r>
                          <w:r w:rsidRPr="008D7627">
                            <w:rPr>
                              <w:b w:val="0"/>
                              <w:sz w:val="16"/>
                              <w:szCs w:val="16"/>
                              <w:lang w:val="en-GB" w:bidi="en-GB"/>
                            </w:rPr>
                            <w:t xml:space="preserve"> job description</w:t>
                          </w:r>
                        </w:p>
                        <w:p w14:paraId="26BE55C0" w14:textId="77777777" w:rsidR="00466C75" w:rsidRPr="008D7627" w:rsidRDefault="00466C75" w:rsidP="00466C75">
                          <w:pPr>
                            <w:pStyle w:val="Header"/>
                            <w:spacing w:after="0"/>
                            <w:ind w:left="426" w:hanging="426"/>
                            <w:jc w:val="left"/>
                            <w:rPr>
                              <w:b w:val="0"/>
                              <w:sz w:val="16"/>
                              <w:szCs w:val="16"/>
                              <w:lang w:val="en-GB" w:bidi="en-GB"/>
                            </w:rPr>
                          </w:pPr>
                          <w:r w:rsidRPr="008D7627">
                            <w:rPr>
                              <w:b w:val="0"/>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sz w:val="16"/>
                              <w:szCs w:val="16"/>
                              <w:lang w:val="en-GB" w:bidi="en-GB"/>
                            </w:rPr>
                            <w:t>grade descriptors (to be verified by local HR)</w:t>
                          </w:r>
                        </w:p>
                        <w:p w14:paraId="6EEC5E6B" w14:textId="77777777" w:rsidR="00466C75" w:rsidRPr="008D7627" w:rsidRDefault="00466C75" w:rsidP="00466C75">
                          <w:pPr>
                            <w:pStyle w:val="Header"/>
                            <w:spacing w:after="0"/>
                            <w:ind w:left="426" w:hanging="426"/>
                            <w:jc w:val="left"/>
                            <w:rPr>
                              <w:b w:val="0"/>
                              <w:sz w:val="22"/>
                              <w:szCs w:val="16"/>
                            </w:rPr>
                          </w:pPr>
                          <w:r w:rsidRPr="008D7627">
                            <w:rPr>
                              <w:b w:val="0"/>
                              <w:sz w:val="16"/>
                              <w:szCs w:val="16"/>
                              <w:lang w:val="en-GB" w:bidi="en-GB"/>
                            </w:rPr>
                            <w:t xml:space="preserve">Step 3 Once </w:t>
                          </w:r>
                          <w:r w:rsidRPr="008D7627">
                            <w:rPr>
                              <w:b w:val="0"/>
                              <w:bCs/>
                              <w:sz w:val="16"/>
                              <w:szCs w:val="16"/>
                              <w:lang w:val="en-GB" w:bidi="en-GB"/>
                            </w:rPr>
                            <w:t xml:space="preserve">the </w:t>
                          </w:r>
                          <w:r w:rsidRPr="008D7627">
                            <w:rPr>
                              <w:b w:val="0"/>
                              <w:sz w:val="16"/>
                              <w:szCs w:val="16"/>
                              <w:lang w:val="en-GB" w:bidi="en-GB"/>
                            </w:rPr>
                            <w:t xml:space="preserve">review is completed, please copy the final list of responsibilities and selection criteria to the University </w:t>
                          </w:r>
                          <w:r w:rsidRPr="008D7627">
                            <w:rPr>
                              <w:b w:val="0"/>
                              <w:bCs/>
                              <w:sz w:val="16"/>
                              <w:szCs w:val="16"/>
                              <w:lang w:val="en-GB" w:bidi="en-GB"/>
                            </w:rPr>
                            <w:t>job description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D99E7" id="_x0000_t202" coordsize="21600,21600" o:spt="202" path="m,l,21600r21600,l21600,xe">
              <v:stroke joinstyle="miter"/>
              <v:path gradientshapeok="t" o:connecttype="rect"/>
            </v:shapetype>
            <v:shape id="Text Box 2" o:spid="_x0000_s1027" type="#_x0000_t202" style="position:absolute;left:0;text-align:left;margin-left:58pt;margin-top:7.45pt;width:441.1pt;height:57.95pt;z-index:-2516561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">
              <v:textbox>
                <w:txbxContent>
                  <w:p w14:paraId="31C32710" w14:textId="77777777" w:rsidR="00466C75" w:rsidRPr="008D7627" w:rsidRDefault="00466C75" w:rsidP="00466C75">
                    <w:pPr>
                      <w:pStyle w:val="Header"/>
                      <w:spacing w:after="0"/>
                      <w:jc w:val="left"/>
                      <w:rPr>
                        <w:b w:val="0"/>
                        <w:sz w:val="16"/>
                        <w:szCs w:val="16"/>
                        <w:lang w:val="en-GB" w:bidi="en-GB"/>
                      </w:rPr>
                    </w:pPr>
                    <w:r w:rsidRPr="008D7627">
                      <w:rPr>
                        <w:b w:val="0"/>
                        <w:sz w:val="16"/>
                        <w:szCs w:val="16"/>
                        <w:lang w:val="en-GB" w:bidi="en-GB"/>
                      </w:rPr>
                      <w:t xml:space="preserve">Step 1 Review the </w:t>
                    </w:r>
                    <w:r w:rsidRPr="008D7627">
                      <w:rPr>
                        <w:b w:val="0"/>
                        <w:bCs/>
                        <w:sz w:val="16"/>
                        <w:szCs w:val="16"/>
                        <w:lang w:val="en-GB" w:bidi="en-GB"/>
                      </w:rPr>
                      <w:t>standar</w:t>
                    </w:r>
                    <w:r>
                      <w:rPr>
                        <w:b w:val="0"/>
                        <w:bCs/>
                        <w:sz w:val="16"/>
                        <w:szCs w:val="16"/>
                        <w:lang w:val="en-GB" w:bidi="en-GB"/>
                      </w:rPr>
                      <w:t>d</w:t>
                    </w:r>
                    <w:r w:rsidRPr="008D7627">
                      <w:rPr>
                        <w:b w:val="0"/>
                        <w:bCs/>
                        <w:sz w:val="16"/>
                        <w:szCs w:val="16"/>
                        <w:lang w:val="en-GB" w:bidi="en-GB"/>
                      </w:rPr>
                      <w:t>ised</w:t>
                    </w:r>
                    <w:r w:rsidRPr="008D7627">
                      <w:rPr>
                        <w:b w:val="0"/>
                        <w:sz w:val="16"/>
                        <w:szCs w:val="16"/>
                        <w:lang w:val="en-GB" w:bidi="en-GB"/>
                      </w:rPr>
                      <w:t xml:space="preserve"> job description</w:t>
                    </w:r>
                  </w:p>
                  <w:p w14:paraId="26BE55C0" w14:textId="77777777" w:rsidR="00466C75" w:rsidRPr="008D7627" w:rsidRDefault="00466C75" w:rsidP="00466C75">
                    <w:pPr>
                      <w:pStyle w:val="Header"/>
                      <w:spacing w:after="0"/>
                      <w:ind w:left="426" w:hanging="426"/>
                      <w:jc w:val="left"/>
                      <w:rPr>
                        <w:b w:val="0"/>
                        <w:sz w:val="16"/>
                        <w:szCs w:val="16"/>
                        <w:lang w:val="en-GB" w:bidi="en-GB"/>
                      </w:rPr>
                    </w:pPr>
                    <w:r w:rsidRPr="008D7627">
                      <w:rPr>
                        <w:b w:val="0"/>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sz w:val="16"/>
                        <w:szCs w:val="16"/>
                        <w:lang w:val="en-GB" w:bidi="en-GB"/>
                      </w:rPr>
                      <w:t>grade descriptors (to be verified by local HR)</w:t>
                    </w:r>
                  </w:p>
                  <w:p w14:paraId="6EEC5E6B" w14:textId="77777777" w:rsidR="00466C75" w:rsidRPr="008D7627" w:rsidRDefault="00466C75" w:rsidP="00466C75">
                    <w:pPr>
                      <w:pStyle w:val="Header"/>
                      <w:spacing w:after="0"/>
                      <w:ind w:left="426" w:hanging="426"/>
                      <w:jc w:val="left"/>
                      <w:rPr>
                        <w:b w:val="0"/>
                        <w:sz w:val="22"/>
                        <w:szCs w:val="16"/>
                      </w:rPr>
                    </w:pPr>
                    <w:r w:rsidRPr="008D7627">
                      <w:rPr>
                        <w:b w:val="0"/>
                        <w:sz w:val="16"/>
                        <w:szCs w:val="16"/>
                        <w:lang w:val="en-GB" w:bidi="en-GB"/>
                      </w:rPr>
                      <w:t xml:space="preserve">Step 3 Once </w:t>
                    </w:r>
                    <w:r w:rsidRPr="008D7627">
                      <w:rPr>
                        <w:b w:val="0"/>
                        <w:bCs/>
                        <w:sz w:val="16"/>
                        <w:szCs w:val="16"/>
                        <w:lang w:val="en-GB" w:bidi="en-GB"/>
                      </w:rPr>
                      <w:t xml:space="preserve">the </w:t>
                    </w:r>
                    <w:r w:rsidRPr="008D7627">
                      <w:rPr>
                        <w:b w:val="0"/>
                        <w:sz w:val="16"/>
                        <w:szCs w:val="16"/>
                        <w:lang w:val="en-GB" w:bidi="en-GB"/>
                      </w:rPr>
                      <w:t xml:space="preserve">review is completed, please copy the final list of responsibilities and selection criteria to the University </w:t>
                    </w:r>
                    <w:r w:rsidRPr="008D7627">
                      <w:rPr>
                        <w:b w:val="0"/>
                        <w:bCs/>
                        <w:sz w:val="16"/>
                        <w:szCs w:val="16"/>
                        <w:lang w:val="en-GB" w:bidi="en-GB"/>
                      </w:rPr>
                      <w:t>job description template</w:t>
                    </w:r>
                  </w:p>
                </w:txbxContent>
              </v:textbox>
              <w10:wrap type="tight"/>
            </v:shape>
          </w:pict>
        </mc:Fallback>
      </mc:AlternateContent>
    </w:r>
    <w:r w:rsidR="00AD4A84">
      <w:rPr>
        <w:noProof/>
      </w:rPr>
      <mc:AlternateContent>
        <mc:Choice Requires="wps">
          <w:drawing>
            <wp:anchor distT="0" distB="0" distL="114300" distR="114300" simplePos="0" relativeHeight="251658242"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50F0F" id="Rectangle 10" o:spid="_x0000_s1026" style="position:absolute;margin-left:-48.5pt;margin-top:-56.35pt;width:546.8pt;height:726.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" fillcolor="#e8e8e8" stroked="f" strokeweight="2pt">
              <w10:wrap anchory="margin"/>
              <w10:anchorlock/>
            </v:rect>
          </w:pict>
        </mc:Fallback>
      </mc:AlternateContent>
    </w:r>
    <w:r w:rsidR="00AD4A84">
      <w:rPr>
        <w:noProof/>
      </w:rPr>
      <w:drawing>
        <wp:anchor distT="0" distB="0" distL="114300" distR="114300" simplePos="0" relativeHeight="251658241" behindDoc="0" locked="1" layoutInCell="1" allowOverlap="1" wp14:anchorId="641906C6" wp14:editId="2D9903C4">
          <wp:simplePos x="0" y="0"/>
          <wp:positionH relativeFrom="margin">
            <wp:posOffset>-253365</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AD4A84">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B6055"/>
    <w:multiLevelType w:val="hybridMultilevel"/>
    <w:tmpl w:val="3A8ED2A8"/>
    <w:lvl w:ilvl="0" w:tplc="9F2280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B1FBF"/>
    <w:multiLevelType w:val="hybridMultilevel"/>
    <w:tmpl w:val="BD72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D76CF"/>
    <w:multiLevelType w:val="hybridMultilevel"/>
    <w:tmpl w:val="5C92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33B6C"/>
    <w:multiLevelType w:val="hybridMultilevel"/>
    <w:tmpl w:val="D2C428C0"/>
    <w:lvl w:ilvl="0" w:tplc="FE56BB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45B90"/>
    <w:multiLevelType w:val="hybridMultilevel"/>
    <w:tmpl w:val="F190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1106F"/>
    <w:multiLevelType w:val="hybridMultilevel"/>
    <w:tmpl w:val="FC1675E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9"/>
  </w:num>
  <w:num w:numId="14">
    <w:abstractNumId w:val="20"/>
  </w:num>
  <w:num w:numId="15">
    <w:abstractNumId w:val="21"/>
  </w:num>
  <w:num w:numId="16">
    <w:abstractNumId w:val="22"/>
  </w:num>
  <w:num w:numId="17">
    <w:abstractNumId w:val="23"/>
  </w:num>
  <w:num w:numId="18">
    <w:abstractNumId w:val="16"/>
  </w:num>
  <w:num w:numId="19">
    <w:abstractNumId w:val="15"/>
  </w:num>
  <w:num w:numId="20">
    <w:abstractNumId w:val="12"/>
  </w:num>
  <w:num w:numId="21">
    <w:abstractNumId w:val="11"/>
  </w:num>
  <w:num w:numId="22">
    <w:abstractNumId w:val="17"/>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31AEA"/>
    <w:rsid w:val="000C2633"/>
    <w:rsid w:val="000F31D7"/>
    <w:rsid w:val="00102571"/>
    <w:rsid w:val="001A40E4"/>
    <w:rsid w:val="001B2073"/>
    <w:rsid w:val="001C09BA"/>
    <w:rsid w:val="001C424A"/>
    <w:rsid w:val="001E59CF"/>
    <w:rsid w:val="002528B0"/>
    <w:rsid w:val="00291ECF"/>
    <w:rsid w:val="002B588E"/>
    <w:rsid w:val="002F1DBC"/>
    <w:rsid w:val="002F1DCF"/>
    <w:rsid w:val="00307343"/>
    <w:rsid w:val="003241AA"/>
    <w:rsid w:val="00335C74"/>
    <w:rsid w:val="00340DF9"/>
    <w:rsid w:val="00342CDD"/>
    <w:rsid w:val="00363A6A"/>
    <w:rsid w:val="003C18DE"/>
    <w:rsid w:val="00416D25"/>
    <w:rsid w:val="00430034"/>
    <w:rsid w:val="00466C75"/>
    <w:rsid w:val="004812D7"/>
    <w:rsid w:val="004A1643"/>
    <w:rsid w:val="004E1A15"/>
    <w:rsid w:val="005141FD"/>
    <w:rsid w:val="00521A90"/>
    <w:rsid w:val="00530D59"/>
    <w:rsid w:val="005443BE"/>
    <w:rsid w:val="0056302B"/>
    <w:rsid w:val="005860E3"/>
    <w:rsid w:val="00587A5B"/>
    <w:rsid w:val="0059523F"/>
    <w:rsid w:val="005E3543"/>
    <w:rsid w:val="006228EE"/>
    <w:rsid w:val="00635407"/>
    <w:rsid w:val="0066002F"/>
    <w:rsid w:val="00673917"/>
    <w:rsid w:val="006A0C25"/>
    <w:rsid w:val="00707A10"/>
    <w:rsid w:val="00711167"/>
    <w:rsid w:val="00761239"/>
    <w:rsid w:val="00782718"/>
    <w:rsid w:val="00782D80"/>
    <w:rsid w:val="00787B50"/>
    <w:rsid w:val="00795023"/>
    <w:rsid w:val="007D476B"/>
    <w:rsid w:val="00802707"/>
    <w:rsid w:val="008156CB"/>
    <w:rsid w:val="00824E39"/>
    <w:rsid w:val="008527F0"/>
    <w:rsid w:val="0085362B"/>
    <w:rsid w:val="008908F4"/>
    <w:rsid w:val="008A6F05"/>
    <w:rsid w:val="008D6FB2"/>
    <w:rsid w:val="00940546"/>
    <w:rsid w:val="009541C6"/>
    <w:rsid w:val="00973885"/>
    <w:rsid w:val="00991989"/>
    <w:rsid w:val="009B1FD2"/>
    <w:rsid w:val="009C7DE8"/>
    <w:rsid w:val="009D362F"/>
    <w:rsid w:val="009F4676"/>
    <w:rsid w:val="00A63436"/>
    <w:rsid w:val="00A670F2"/>
    <w:rsid w:val="00A823C3"/>
    <w:rsid w:val="00AD4A84"/>
    <w:rsid w:val="00B242F6"/>
    <w:rsid w:val="00B42047"/>
    <w:rsid w:val="00B47B3D"/>
    <w:rsid w:val="00B8392C"/>
    <w:rsid w:val="00BC7D19"/>
    <w:rsid w:val="00BE581C"/>
    <w:rsid w:val="00C07439"/>
    <w:rsid w:val="00C26D0F"/>
    <w:rsid w:val="00C27E0A"/>
    <w:rsid w:val="00C34A9C"/>
    <w:rsid w:val="00C5493D"/>
    <w:rsid w:val="00C97885"/>
    <w:rsid w:val="00CA1C12"/>
    <w:rsid w:val="00CA7DE2"/>
    <w:rsid w:val="00CF7625"/>
    <w:rsid w:val="00D22F80"/>
    <w:rsid w:val="00D7348B"/>
    <w:rsid w:val="00DA13EB"/>
    <w:rsid w:val="00DA2EA0"/>
    <w:rsid w:val="00E00E9F"/>
    <w:rsid w:val="00E35F96"/>
    <w:rsid w:val="00E413E2"/>
    <w:rsid w:val="00E553AA"/>
    <w:rsid w:val="00EA0EB4"/>
    <w:rsid w:val="00EB0DD1"/>
    <w:rsid w:val="00F13C16"/>
    <w:rsid w:val="00F23889"/>
    <w:rsid w:val="00F37398"/>
    <w:rsid w:val="00F42096"/>
    <w:rsid w:val="00F5388D"/>
    <w:rsid w:val="00F56D44"/>
    <w:rsid w:val="00F61688"/>
    <w:rsid w:val="00F73A09"/>
    <w:rsid w:val="00F81751"/>
    <w:rsid w:val="00FB0614"/>
    <w:rsid w:val="00FC53EB"/>
    <w:rsid w:val="00FE10C2"/>
    <w:rsid w:val="349FFE29"/>
    <w:rsid w:val="3F52ADFB"/>
    <w:rsid w:val="4073F17E"/>
    <w:rsid w:val="5347C073"/>
    <w:rsid w:val="66BCE2A9"/>
    <w:rsid w:val="7239EB1B"/>
    <w:rsid w:val="75A93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unhideWhenUsed/>
    <w:rsid w:val="007D476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84216">
      <w:bodyDiv w:val="1"/>
      <w:marLeft w:val="0"/>
      <w:marRight w:val="0"/>
      <w:marTop w:val="0"/>
      <w:marBottom w:val="0"/>
      <w:divBdr>
        <w:top w:val="none" w:sz="0" w:space="0" w:color="auto"/>
        <w:left w:val="none" w:sz="0" w:space="0" w:color="auto"/>
        <w:bottom w:val="none" w:sz="0" w:space="0" w:color="auto"/>
        <w:right w:val="none" w:sz="0" w:space="0" w:color="auto"/>
      </w:divBdr>
    </w:div>
    <w:div w:id="548490637">
      <w:bodyDiv w:val="1"/>
      <w:marLeft w:val="0"/>
      <w:marRight w:val="0"/>
      <w:marTop w:val="0"/>
      <w:marBottom w:val="0"/>
      <w:divBdr>
        <w:top w:val="none" w:sz="0" w:space="0" w:color="auto"/>
        <w:left w:val="none" w:sz="0" w:space="0" w:color="auto"/>
        <w:bottom w:val="none" w:sz="0" w:space="0" w:color="auto"/>
        <w:right w:val="none" w:sz="0" w:space="0" w:color="auto"/>
      </w:divBdr>
    </w:div>
    <w:div w:id="149633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0A764130-E033-4310-8BED-01FB57558BAB}">
    <t:Anchor>
      <t:Comment id="562503413"/>
    </t:Anchor>
    <t:History>
      <t:Event id="{EFB436D0-72E8-446E-ACB3-06824E471A0F}" time="2025-01-20T09:29:11.215Z">
        <t:Attribution userId="S::admn5812@ox.ac.uk::9118fa46-6220-42f0-bd22-afcae8350a40" userProvider="AD" userName="Laura Porter"/>
        <t:Anchor>
          <t:Comment id="562503413"/>
        </t:Anchor>
        <t:Create/>
      </t:Event>
      <t:Event id="{A390C938-D98F-48AB-A391-BCB219ADD343}" time="2025-01-20T09:29:11.215Z">
        <t:Attribution userId="S::admn5812@ox.ac.uk::9118fa46-6220-42f0-bd22-afcae8350a40" userProvider="AD" userName="Laura Porter"/>
        <t:Anchor>
          <t:Comment id="562503413"/>
        </t:Anchor>
        <t:Assign userId="S::otss2086@ox.ac.uk::dbc5db21-7580-461e-8af0-47d9523c8429" userProvider="AD" userName="Emma Hodgkinson-Last"/>
      </t:Event>
      <t:Event id="{B2589A7E-7309-4832-A2C5-D43FED2E0128}" time="2025-01-20T09:29:11.215Z">
        <t:Attribution userId="S::admn5812@ox.ac.uk::9118fa46-6220-42f0-bd22-afcae8350a40" userProvider="AD" userName="Laura Porter"/>
        <t:Anchor>
          <t:Comment id="562503413"/>
        </t:Anchor>
        <t:SetTitle title="@Emma Hodgkinson-Last we have this as essential here but then desirable at the next level G8 role (desirable at G8 aligns to central HR) - could we perhaps align it to the G8 role ie make it desirable at G7 and use the same wording? Desirable: Post …"/>
      </t:Event>
    </t:History>
  </t:Task>
</t:Task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d8816a59-2284-4c01-a8f2-a0f006d76b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C2B0EE9BF2A0499FE6770A718CBF88" ma:contentTypeVersion="14" ma:contentTypeDescription="Create a new document." ma:contentTypeScope="" ma:versionID="05ae388f2a92bbc236ee405c32ef4d57">
  <xsd:schema xmlns:xsd="http://www.w3.org/2001/XMLSchema" xmlns:xs="http://www.w3.org/2001/XMLSchema" xmlns:p="http://schemas.microsoft.com/office/2006/metadata/properties" xmlns:ns3="d8816a59-2284-4c01-a8f2-a0f006d76bc2" xmlns:ns4="bbea7c5e-2f51-4824-9123-2a0b5c12427a" targetNamespace="http://schemas.microsoft.com/office/2006/metadata/properties" ma:root="true" ma:fieldsID="fb6e0913c5c989e4f37d24104fdb04c3" ns3:_="" ns4:_="">
    <xsd:import namespace="d8816a59-2284-4c01-a8f2-a0f006d76bc2"/>
    <xsd:import namespace="bbea7c5e-2f51-4824-9123-2a0b5c1242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6a59-2284-4c01-a8f2-a0f006d76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a7c5e-2f51-4824-9123-2a0b5c1242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1E73D0-CA6F-48BE-9190-81CB27B5D141}">
  <ds:schemaRefs>
    <ds:schemaRef ds:uri="http://www.w3.org/XML/1998/namespace"/>
    <ds:schemaRef ds:uri="http://schemas.microsoft.com/office/2006/documentManagement/types"/>
    <ds:schemaRef ds:uri="d8816a59-2284-4c01-a8f2-a0f006d76bc2"/>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bbea7c5e-2f51-4824-9123-2a0b5c12427a"/>
    <ds:schemaRef ds:uri="http://purl.org/dc/dcmitype/"/>
  </ds:schemaRefs>
</ds:datastoreItem>
</file>

<file path=customXml/itemProps3.xml><?xml version="1.0" encoding="utf-8"?>
<ds:datastoreItem xmlns:ds="http://schemas.openxmlformats.org/officeDocument/2006/customXml" ds:itemID="{24D8CFB0-0F12-46EB-B64E-80F993C21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6a59-2284-4c01-a8f2-a0f006d76bc2"/>
    <ds:schemaRef ds:uri="bbea7c5e-2f51-4824-9123-2a0b5c124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79D46-23F4-4D29-AC19-1FD0B07CE803}">
  <ds:schemaRefs>
    <ds:schemaRef ds:uri="http://schemas.microsoft.com/sharepoint/v3/contenttype/forms"/>
  </ds:schemaRefs>
</ds:datastoreItem>
</file>

<file path=customXml/itemProps5.xml><?xml version="1.0" encoding="utf-8"?>
<ds:datastoreItem xmlns:ds="http://schemas.openxmlformats.org/officeDocument/2006/customXml" ds:itemID="{4CD61658-A3C8-44C0-8649-61BC1C29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782</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Aga Bogucka</cp:lastModifiedBy>
  <cp:revision>4</cp:revision>
  <dcterms:created xsi:type="dcterms:W3CDTF">2025-09-01T13:48:00Z</dcterms:created>
  <dcterms:modified xsi:type="dcterms:W3CDTF">2025-10-06T15:59:00Z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0x010100C0C2B0EE9BF2A0499FE6770A718CBF88</vt:lpwstr>
  </property>
</Properties>
</file>