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242F6" w14:paraId="38A2EC57" w14:textId="77777777" w:rsidTr="2B8D7D2B">
        <w:tc>
          <w:tcPr>
            <w:tcW w:w="2155" w:type="dxa"/>
            <w:shd w:val="clear" w:color="auto" w:fill="F2F2F2" w:themeFill="background1" w:themeFillShade="F2"/>
          </w:tcPr>
          <w:p w14:paraId="3A81370A" w14:textId="24F6D611" w:rsidR="0056302B" w:rsidRPr="00DE2A90" w:rsidRDefault="0056302B" w:rsidP="002F1DCF">
            <w:pPr>
              <w:pStyle w:val="Heading2"/>
              <w:rPr>
                <w:lang w:val="en-GB"/>
              </w:rPr>
            </w:pPr>
            <w:r w:rsidRPr="00DE2A90">
              <w:t>Role</w:t>
            </w:r>
          </w:p>
        </w:tc>
        <w:tc>
          <w:tcPr>
            <w:tcW w:w="6885" w:type="dxa"/>
            <w:gridSpan w:val="3"/>
          </w:tcPr>
          <w:p w14:paraId="4B09237A" w14:textId="440A87DF" w:rsidR="0056302B" w:rsidRPr="00DE2A90" w:rsidRDefault="00F5067C" w:rsidP="2B8D7D2B">
            <w:pPr>
              <w:rPr>
                <w:lang w:val="en-GB"/>
              </w:rPr>
            </w:pPr>
            <w:r w:rsidRPr="00DE2A90">
              <w:rPr>
                <w:lang w:val="en-GB"/>
              </w:rPr>
              <w:t xml:space="preserve">Events </w:t>
            </w:r>
            <w:r w:rsidR="006B6D83">
              <w:rPr>
                <w:lang w:val="en-GB"/>
              </w:rPr>
              <w:t>Officer</w:t>
            </w:r>
          </w:p>
        </w:tc>
      </w:tr>
      <w:tr w:rsidR="0056302B" w:rsidRPr="00B242F6" w14:paraId="4CBA0403" w14:textId="31376B48" w:rsidTr="2B8D7D2B">
        <w:tc>
          <w:tcPr>
            <w:tcW w:w="2155" w:type="dxa"/>
            <w:tcBorders>
              <w:bottom w:val="single" w:sz="4" w:space="0" w:color="auto"/>
            </w:tcBorders>
            <w:shd w:val="clear" w:color="auto" w:fill="F2F2F2" w:themeFill="background1" w:themeFillShade="F2"/>
          </w:tcPr>
          <w:p w14:paraId="5D51AA75" w14:textId="05B57B60" w:rsidR="0056302B" w:rsidRPr="00B242F6" w:rsidRDefault="0056302B" w:rsidP="002F1DCF">
            <w:pPr>
              <w:pStyle w:val="Heading2"/>
              <w:rPr>
                <w:lang w:val="en-GB"/>
              </w:rPr>
            </w:pPr>
            <w:proofErr w:type="spellStart"/>
            <w:r>
              <w:t>Standar</w:t>
            </w:r>
            <w:r w:rsidR="4B68C56C">
              <w:t>d</w:t>
            </w:r>
            <w:r w:rsidR="00EA6EB4">
              <w:t>ised</w:t>
            </w:r>
            <w:proofErr w:type="spellEnd"/>
            <w:r>
              <w:rPr>
                <w:lang w:val="en-GB"/>
              </w:rPr>
              <w:t xml:space="preserve"> Job description code</w:t>
            </w:r>
          </w:p>
        </w:tc>
        <w:tc>
          <w:tcPr>
            <w:tcW w:w="4590" w:type="dxa"/>
            <w:tcBorders>
              <w:bottom w:val="single" w:sz="4" w:space="0" w:color="auto"/>
            </w:tcBorders>
          </w:tcPr>
          <w:p w14:paraId="601EB54F" w14:textId="577EEF7E" w:rsidR="0056302B" w:rsidRPr="0056302B" w:rsidRDefault="00DE2A90" w:rsidP="002F1DCF">
            <w:pPr>
              <w:rPr>
                <w:lang w:val="en-GB"/>
              </w:rPr>
            </w:pPr>
            <w:r w:rsidRPr="00DE2A90">
              <w:rPr>
                <w:lang w:val="en-GB"/>
              </w:rPr>
              <w:t>GENEV-0</w:t>
            </w:r>
            <w:r w:rsidR="001A3FF9">
              <w:rPr>
                <w:lang w:val="en-GB"/>
              </w:rPr>
              <w:t>2</w:t>
            </w:r>
          </w:p>
        </w:tc>
        <w:tc>
          <w:tcPr>
            <w:tcW w:w="1147" w:type="dxa"/>
            <w:tcBorders>
              <w:bottom w:val="single" w:sz="4" w:space="0" w:color="auto"/>
            </w:tcBorders>
          </w:tcPr>
          <w:p w14:paraId="151E76A3" w14:textId="26179030" w:rsidR="0056302B" w:rsidRPr="0056302B" w:rsidRDefault="0056302B" w:rsidP="002F1DCF">
            <w:pPr>
              <w:pStyle w:val="Heading2"/>
              <w:rPr>
                <w:lang w:val="en-GB"/>
              </w:rPr>
            </w:pPr>
            <w:r w:rsidRPr="002F1DCF">
              <w:t>Grade</w:t>
            </w:r>
          </w:p>
        </w:tc>
        <w:tc>
          <w:tcPr>
            <w:tcW w:w="1148" w:type="dxa"/>
            <w:tcBorders>
              <w:bottom w:val="single" w:sz="4" w:space="0" w:color="auto"/>
            </w:tcBorders>
          </w:tcPr>
          <w:p w14:paraId="361B7E33" w14:textId="4375D408" w:rsidR="0056302B" w:rsidRPr="00B242F6" w:rsidRDefault="00F5067C" w:rsidP="002F1DCF">
            <w:pPr>
              <w:rPr>
                <w:lang w:val="en-GB"/>
              </w:rPr>
            </w:pPr>
            <w:r>
              <w:rPr>
                <w:lang w:val="en-GB"/>
              </w:rPr>
              <w:t>6</w:t>
            </w:r>
          </w:p>
        </w:tc>
      </w:tr>
      <w:tr w:rsidR="0056302B" w:rsidRPr="00B242F6" w14:paraId="1E442919" w14:textId="77777777" w:rsidTr="2B8D7D2B">
        <w:tc>
          <w:tcPr>
            <w:tcW w:w="9040" w:type="dxa"/>
            <w:gridSpan w:val="4"/>
            <w:shd w:val="clear" w:color="auto" w:fill="BFBFBF" w:themeFill="background1" w:themeFillShade="BF"/>
          </w:tcPr>
          <w:p w14:paraId="36E22F7A" w14:textId="1A649C3A" w:rsidR="0056302B" w:rsidRPr="0056302B" w:rsidRDefault="0056302B" w:rsidP="002F1DCF">
            <w:pPr>
              <w:pStyle w:val="Heading2"/>
              <w:rPr>
                <w:lang w:val="en-GB"/>
              </w:rPr>
            </w:pPr>
            <w:r w:rsidRPr="0056302B">
              <w:rPr>
                <w:lang w:val="en-GB"/>
              </w:rPr>
              <w:t xml:space="preserve">Role </w:t>
            </w:r>
            <w:r w:rsidRPr="002F1DCF">
              <w:t>Purpose</w:t>
            </w:r>
          </w:p>
        </w:tc>
      </w:tr>
      <w:tr w:rsidR="0056302B" w:rsidRPr="00B242F6" w14:paraId="7C193405" w14:textId="77777777" w:rsidTr="2B8D7D2B">
        <w:tc>
          <w:tcPr>
            <w:tcW w:w="9040" w:type="dxa"/>
            <w:gridSpan w:val="4"/>
            <w:tcBorders>
              <w:bottom w:val="single" w:sz="4" w:space="0" w:color="auto"/>
            </w:tcBorders>
            <w:shd w:val="clear" w:color="auto" w:fill="F2F2F2" w:themeFill="background1" w:themeFillShade="F2"/>
          </w:tcPr>
          <w:p w14:paraId="2DDFC1C3" w14:textId="2F7AD023" w:rsidR="0056302B" w:rsidRPr="0056302B" w:rsidRDefault="00F5067C" w:rsidP="002F1DCF">
            <w:pPr>
              <w:rPr>
                <w:lang w:val="en-GB"/>
              </w:rPr>
            </w:pPr>
            <w:r w:rsidRPr="00A102C1">
              <w:t xml:space="preserve">This role plays a key role in </w:t>
            </w:r>
            <w:r w:rsidR="007F4B81" w:rsidRPr="007F4B81">
              <w:t>in the successful planning, coordination, and delivery of a range of events. The postholder leads on event scoping, implementation, and post-event evaluation, managing timelines, logistics, and budgets to ensure high-quality delivery aligned with University standards. They proactively identify improvements, oversee event operations, and advise others on best practice. The role involves building strong working relationships across departments and with external partners, using insights to drive service enhancement and embed inclusive and sustainable approaches across the event lifecycle.</w:t>
            </w:r>
          </w:p>
        </w:tc>
      </w:tr>
      <w:tr w:rsidR="0056302B" w:rsidRPr="00B242F6" w14:paraId="2B66738E" w14:textId="77777777" w:rsidTr="2B8D7D2B">
        <w:tc>
          <w:tcPr>
            <w:tcW w:w="9040" w:type="dxa"/>
            <w:gridSpan w:val="4"/>
            <w:shd w:val="clear" w:color="auto" w:fill="BFBFBF" w:themeFill="background1" w:themeFillShade="BF"/>
          </w:tcPr>
          <w:p w14:paraId="3046E907" w14:textId="1AC00360" w:rsidR="0056302B" w:rsidRPr="00B242F6" w:rsidRDefault="0056302B" w:rsidP="002F1DCF">
            <w:pPr>
              <w:pStyle w:val="Heading2"/>
              <w:rPr>
                <w:lang w:val="en-GB"/>
              </w:rPr>
            </w:pPr>
            <w:r w:rsidRPr="002F1DCF">
              <w:t>Grade</w:t>
            </w:r>
            <w:r>
              <w:rPr>
                <w:lang w:val="en-GB"/>
              </w:rPr>
              <w:t xml:space="preserve"> Descriptors</w:t>
            </w:r>
          </w:p>
        </w:tc>
      </w:tr>
      <w:tr w:rsidR="0056302B" w:rsidRPr="00B242F6" w14:paraId="093BDA7D" w14:textId="77777777" w:rsidTr="2B8D7D2B">
        <w:tc>
          <w:tcPr>
            <w:tcW w:w="9040" w:type="dxa"/>
            <w:gridSpan w:val="4"/>
            <w:shd w:val="clear" w:color="auto" w:fill="F2F2F2" w:themeFill="background1" w:themeFillShade="F2"/>
          </w:tcPr>
          <w:p w14:paraId="6295005D" w14:textId="3565E69F" w:rsidR="0056302B" w:rsidRPr="0056302B" w:rsidRDefault="0056302B" w:rsidP="002F1DCF">
            <w:pPr>
              <w:rPr>
                <w:lang w:val="en-GB"/>
              </w:rPr>
            </w:pPr>
            <w:r w:rsidRPr="0056302B">
              <w:t xml:space="preserve">[high level core purpose commensurate with grade descriptor] </w:t>
            </w:r>
            <w:r w:rsidRPr="0056302B">
              <w:rPr>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F5067C" w:rsidRPr="00B242F6" w14:paraId="4ECFA959" w14:textId="77777777" w:rsidTr="0056302B">
        <w:trPr>
          <w:trHeight w:val="35"/>
        </w:trPr>
        <w:tc>
          <w:tcPr>
            <w:tcW w:w="9040" w:type="dxa"/>
            <w:shd w:val="clear" w:color="auto" w:fill="F2F2F2" w:themeFill="background1" w:themeFillShade="F2"/>
          </w:tcPr>
          <w:p w14:paraId="33E40CE6" w14:textId="032D8A94" w:rsidR="00F5067C" w:rsidRPr="00976627" w:rsidRDefault="00B03726" w:rsidP="00B04694">
            <w:pPr>
              <w:pStyle w:val="ListParagraph"/>
              <w:numPr>
                <w:ilvl w:val="0"/>
                <w:numId w:val="24"/>
              </w:numPr>
              <w:rPr>
                <w:color w:val="0070C0"/>
              </w:rPr>
            </w:pPr>
            <w:r>
              <w:rPr>
                <w:color w:val="0070C0"/>
              </w:rPr>
              <w:t>L</w:t>
            </w:r>
            <w:r w:rsidRPr="00B03726">
              <w:rPr>
                <w:color w:val="0070C0"/>
              </w:rPr>
              <w:t>ead on event scoping, implementation, and post-event evaluation, managing timelines, logistics, and budgets to ensure high-quality delivery aligned with University standards</w:t>
            </w:r>
            <w:r>
              <w:rPr>
                <w:color w:val="0070C0"/>
              </w:rPr>
              <w:t>.</w:t>
            </w:r>
          </w:p>
        </w:tc>
      </w:tr>
      <w:tr w:rsidR="00C74D46" w:rsidRPr="00B242F6" w14:paraId="4E4A6864" w14:textId="77777777" w:rsidTr="0056302B">
        <w:trPr>
          <w:trHeight w:val="35"/>
        </w:trPr>
        <w:tc>
          <w:tcPr>
            <w:tcW w:w="9040" w:type="dxa"/>
            <w:shd w:val="clear" w:color="auto" w:fill="F2F2F2" w:themeFill="background1" w:themeFillShade="F2"/>
          </w:tcPr>
          <w:p w14:paraId="15393246" w14:textId="2DDAC2DD" w:rsidR="00C74D46" w:rsidRPr="00976627" w:rsidRDefault="00B03726" w:rsidP="00B04694">
            <w:pPr>
              <w:pStyle w:val="ListParagraph"/>
              <w:numPr>
                <w:ilvl w:val="0"/>
                <w:numId w:val="24"/>
              </w:numPr>
              <w:rPr>
                <w:color w:val="0070C0"/>
              </w:rPr>
            </w:pPr>
            <w:r w:rsidRPr="00976627">
              <w:rPr>
                <w:color w:val="0070C0"/>
              </w:rPr>
              <w:t xml:space="preserve">Independently </w:t>
            </w:r>
            <w:r w:rsidR="20365B5C" w:rsidRPr="7A8C3DFD">
              <w:rPr>
                <w:color w:val="0070C0"/>
              </w:rPr>
              <w:t>resolve</w:t>
            </w:r>
            <w:r w:rsidRPr="00976627">
              <w:rPr>
                <w:color w:val="0070C0"/>
              </w:rPr>
              <w:t xml:space="preserve"> operational issues, demonstrating proactive problem-solving skills</w:t>
            </w:r>
            <w:r w:rsidR="00136705">
              <w:rPr>
                <w:color w:val="0070C0"/>
              </w:rPr>
              <w:t>.</w:t>
            </w:r>
          </w:p>
        </w:tc>
      </w:tr>
      <w:tr w:rsidR="00F5067C" w:rsidRPr="00B242F6" w14:paraId="0ABD7686" w14:textId="77777777" w:rsidTr="00BB01C3">
        <w:trPr>
          <w:trHeight w:val="30"/>
        </w:trPr>
        <w:tc>
          <w:tcPr>
            <w:tcW w:w="9040" w:type="dxa"/>
            <w:shd w:val="clear" w:color="auto" w:fill="F2F2F2" w:themeFill="background1" w:themeFillShade="F2"/>
          </w:tcPr>
          <w:p w14:paraId="0DBC455B" w14:textId="06497136" w:rsidR="00F5067C" w:rsidRPr="00976627" w:rsidRDefault="00F5067C" w:rsidP="00B04694">
            <w:pPr>
              <w:pStyle w:val="ListParagraph"/>
              <w:numPr>
                <w:ilvl w:val="0"/>
                <w:numId w:val="24"/>
              </w:numPr>
              <w:rPr>
                <w:color w:val="0070C0"/>
              </w:rPr>
            </w:pPr>
            <w:r w:rsidRPr="00976627">
              <w:rPr>
                <w:color w:val="0070C0"/>
              </w:rPr>
              <w:t>Provide supervision/support and guidance of a routine nature to junior staff members, fostering their professional development</w:t>
            </w:r>
            <w:r w:rsidR="00136705">
              <w:rPr>
                <w:color w:val="0070C0"/>
              </w:rPr>
              <w:t>.</w:t>
            </w:r>
          </w:p>
        </w:tc>
      </w:tr>
      <w:tr w:rsidR="00F5067C" w:rsidRPr="00B242F6" w14:paraId="2D34B693" w14:textId="77777777" w:rsidTr="00BB01C3">
        <w:trPr>
          <w:trHeight w:val="30"/>
        </w:trPr>
        <w:tc>
          <w:tcPr>
            <w:tcW w:w="9040" w:type="dxa"/>
            <w:shd w:val="clear" w:color="auto" w:fill="F2F2F2" w:themeFill="background1" w:themeFillShade="F2"/>
          </w:tcPr>
          <w:p w14:paraId="2178AA94" w14:textId="272C0FA2" w:rsidR="00F5067C" w:rsidRPr="00976627" w:rsidRDefault="00F5067C" w:rsidP="00B04694">
            <w:pPr>
              <w:pStyle w:val="ListParagraph"/>
              <w:numPr>
                <w:ilvl w:val="0"/>
                <w:numId w:val="24"/>
              </w:numPr>
              <w:rPr>
                <w:color w:val="0070C0"/>
              </w:rPr>
            </w:pPr>
            <w:r w:rsidRPr="00976627">
              <w:rPr>
                <w:color w:val="0070C0"/>
              </w:rPr>
              <w:t>Participate in collaborative decision-making processes regarding financial matters and planning resources, monitoring service quality, suggesting and implementing improvements to existing operational procedures.</w:t>
            </w:r>
          </w:p>
        </w:tc>
      </w:tr>
      <w:tr w:rsidR="00F5067C" w:rsidRPr="00B242F6" w14:paraId="0B9472EE" w14:textId="77777777" w:rsidTr="00BB01C3">
        <w:trPr>
          <w:trHeight w:val="30"/>
        </w:trPr>
        <w:tc>
          <w:tcPr>
            <w:tcW w:w="9040" w:type="dxa"/>
            <w:shd w:val="clear" w:color="auto" w:fill="F2F2F2" w:themeFill="background1" w:themeFillShade="F2"/>
          </w:tcPr>
          <w:p w14:paraId="384D6124" w14:textId="505974AA" w:rsidR="00F5067C" w:rsidRPr="00976627" w:rsidRDefault="00F5067C" w:rsidP="00B04694">
            <w:pPr>
              <w:pStyle w:val="ListParagraph"/>
              <w:numPr>
                <w:ilvl w:val="0"/>
                <w:numId w:val="24"/>
              </w:numPr>
              <w:rPr>
                <w:color w:val="0070C0"/>
              </w:rPr>
            </w:pPr>
            <w:r w:rsidRPr="00976627">
              <w:rPr>
                <w:color w:val="0070C0"/>
              </w:rPr>
              <w:t>Take ownership of the quality assurance for event operations, establishing and refining protocols</w:t>
            </w:r>
            <w:r w:rsidR="00AA3C96">
              <w:rPr>
                <w:color w:val="0070C0"/>
              </w:rPr>
              <w:t>.</w:t>
            </w:r>
          </w:p>
        </w:tc>
      </w:tr>
      <w:tr w:rsidR="00F5067C" w:rsidRPr="00B242F6" w14:paraId="2BCEA6DC" w14:textId="77777777" w:rsidTr="00BB01C3">
        <w:trPr>
          <w:trHeight w:val="30"/>
        </w:trPr>
        <w:tc>
          <w:tcPr>
            <w:tcW w:w="9040" w:type="dxa"/>
            <w:shd w:val="clear" w:color="auto" w:fill="F2F2F2" w:themeFill="background1" w:themeFillShade="F2"/>
          </w:tcPr>
          <w:p w14:paraId="6739B481" w14:textId="4A88D672" w:rsidR="00F5067C" w:rsidRPr="00976627" w:rsidRDefault="00F5067C" w:rsidP="00B04694">
            <w:pPr>
              <w:pStyle w:val="ListParagraph"/>
              <w:numPr>
                <w:ilvl w:val="0"/>
                <w:numId w:val="24"/>
              </w:numPr>
              <w:rPr>
                <w:color w:val="0070C0"/>
              </w:rPr>
            </w:pPr>
            <w:r w:rsidRPr="00976627">
              <w:rPr>
                <w:color w:val="0070C0"/>
              </w:rPr>
              <w:t>Conduct detailed data analysis related to events budget monitoring and management, producing concise reports and factual documentation to support informed decision-making in financial matters</w:t>
            </w:r>
            <w:r w:rsidR="00136705">
              <w:rPr>
                <w:color w:val="0070C0"/>
              </w:rPr>
              <w:t>.</w:t>
            </w:r>
          </w:p>
        </w:tc>
      </w:tr>
      <w:tr w:rsidR="00F5067C" w:rsidRPr="00B242F6" w14:paraId="655EFFA8" w14:textId="77777777" w:rsidTr="00BB01C3">
        <w:trPr>
          <w:trHeight w:val="30"/>
        </w:trPr>
        <w:tc>
          <w:tcPr>
            <w:tcW w:w="9040" w:type="dxa"/>
            <w:shd w:val="clear" w:color="auto" w:fill="F2F2F2" w:themeFill="background1" w:themeFillShade="F2"/>
          </w:tcPr>
          <w:p w14:paraId="159DE4CB" w14:textId="7E97A53B" w:rsidR="00F5067C" w:rsidRPr="00976627" w:rsidRDefault="00F5067C" w:rsidP="00976627">
            <w:pPr>
              <w:pStyle w:val="ListParagraph"/>
              <w:numPr>
                <w:ilvl w:val="0"/>
                <w:numId w:val="24"/>
              </w:numPr>
              <w:rPr>
                <w:color w:val="0070C0"/>
              </w:rPr>
            </w:pPr>
            <w:r w:rsidRPr="00976627">
              <w:rPr>
                <w:color w:val="0070C0"/>
              </w:rPr>
              <w:t>Contribute sections to comprehensive reports and event operations planning, ensuring accuracy and relevance of financial information presented</w:t>
            </w:r>
            <w:r w:rsidR="00136705">
              <w:rPr>
                <w:color w:val="0070C0"/>
              </w:rPr>
              <w:t>.</w:t>
            </w:r>
          </w:p>
        </w:tc>
      </w:tr>
      <w:tr w:rsidR="00DF30E0" w:rsidRPr="00B242F6" w14:paraId="18EFE588" w14:textId="77777777" w:rsidTr="00BB01C3">
        <w:trPr>
          <w:trHeight w:val="30"/>
        </w:trPr>
        <w:tc>
          <w:tcPr>
            <w:tcW w:w="9040" w:type="dxa"/>
            <w:shd w:val="clear" w:color="auto" w:fill="F2F2F2" w:themeFill="background1" w:themeFillShade="F2"/>
          </w:tcPr>
          <w:p w14:paraId="7B020E6A" w14:textId="10C227D1" w:rsidR="00DF30E0" w:rsidRPr="00DF30E0" w:rsidRDefault="00DF30E0" w:rsidP="00DF30E0">
            <w:pPr>
              <w:pStyle w:val="ListParagraph"/>
              <w:numPr>
                <w:ilvl w:val="0"/>
                <w:numId w:val="24"/>
              </w:numPr>
              <w:rPr>
                <w:color w:val="0070C0"/>
              </w:rPr>
            </w:pPr>
            <w:r w:rsidRPr="00DF30E0">
              <w:rPr>
                <w:color w:val="0070C0"/>
              </w:rPr>
              <w:t>Provide expert advice and guidance to colleagues and stakeholders on event strategy, best practices, and effective logistical planning.</w:t>
            </w:r>
          </w:p>
        </w:tc>
      </w:tr>
      <w:tr w:rsidR="00DF30E0" w:rsidRPr="00B242F6" w14:paraId="1BC58F0E" w14:textId="77777777" w:rsidTr="00BB01C3">
        <w:trPr>
          <w:trHeight w:val="30"/>
        </w:trPr>
        <w:tc>
          <w:tcPr>
            <w:tcW w:w="9040" w:type="dxa"/>
            <w:shd w:val="clear" w:color="auto" w:fill="F2F2F2" w:themeFill="background1" w:themeFillShade="F2"/>
          </w:tcPr>
          <w:p w14:paraId="1FA5193A" w14:textId="0F1DE400" w:rsidR="00DF30E0" w:rsidRPr="00976627" w:rsidRDefault="00DF30E0" w:rsidP="00976627">
            <w:pPr>
              <w:pStyle w:val="ListParagraph"/>
              <w:numPr>
                <w:ilvl w:val="0"/>
                <w:numId w:val="24"/>
              </w:numPr>
              <w:rPr>
                <w:color w:val="0070C0"/>
              </w:rPr>
            </w:pPr>
            <w:r w:rsidRPr="00DF30E0">
              <w:rPr>
                <w:color w:val="0070C0"/>
              </w:rPr>
              <w:t>Champion inclusive and sustainable practices in event design and delivery, ensuring alignment with University priorities and values.</w:t>
            </w: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242F6" w14:paraId="11098A90" w14:textId="77777777" w:rsidTr="002F1DCF">
        <w:trPr>
          <w:trHeight w:val="86"/>
        </w:trPr>
        <w:tc>
          <w:tcPr>
            <w:tcW w:w="9040" w:type="dxa"/>
            <w:shd w:val="clear" w:color="auto" w:fill="D9D9D9" w:themeFill="background1" w:themeFillShade="D9"/>
          </w:tcPr>
          <w:p w14:paraId="77D7133A" w14:textId="3D6B0623" w:rsidR="00973885" w:rsidRPr="002F1DCF" w:rsidRDefault="002F1DCF" w:rsidP="002F1DCF">
            <w:pPr>
              <w:rPr>
                <w:b/>
                <w:szCs w:val="16"/>
              </w:rPr>
            </w:pPr>
            <w:r w:rsidRPr="005D4D80">
              <w:rPr>
                <w:b/>
                <w:szCs w:val="16"/>
              </w:rPr>
              <w:t xml:space="preserve">CORE RESPONSIBILITIES [high level work which applies to multiple employees] </w:t>
            </w:r>
          </w:p>
        </w:tc>
      </w:tr>
      <w:tr w:rsidR="002F1DCF" w:rsidRPr="00B242F6" w14:paraId="500AF51E" w14:textId="77777777" w:rsidTr="00B47B3D">
        <w:trPr>
          <w:trHeight w:val="85"/>
        </w:trPr>
        <w:tc>
          <w:tcPr>
            <w:tcW w:w="9040" w:type="dxa"/>
            <w:shd w:val="clear" w:color="auto" w:fill="D9D9D9" w:themeFill="background1" w:themeFillShade="D9"/>
          </w:tcPr>
          <w:p w14:paraId="599E78A9" w14:textId="7639F7B8" w:rsidR="00E413E2" w:rsidRDefault="00B55F7C" w:rsidP="002F1DCF">
            <w:pPr>
              <w:rPr>
                <w:szCs w:val="16"/>
                <w:highlight w:val="yellow"/>
              </w:rPr>
            </w:pPr>
            <w:r>
              <w:rPr>
                <w:szCs w:val="16"/>
                <w:highlight w:val="yellow"/>
              </w:rPr>
              <w:t>G</w:t>
            </w:r>
            <w:r w:rsidR="002F1DCF" w:rsidRPr="005D4D80">
              <w:rPr>
                <w:szCs w:val="16"/>
                <w:highlight w:val="yellow"/>
              </w:rPr>
              <w:t>uidance on what can be changed</w:t>
            </w:r>
            <w:r w:rsidR="00E413E2">
              <w:rPr>
                <w:szCs w:val="16"/>
                <w:highlight w:val="yellow"/>
              </w:rPr>
              <w:t xml:space="preserve"> can be found in the Toolkit for Managers &amp; HR</w:t>
            </w:r>
          </w:p>
          <w:p w14:paraId="23F38390" w14:textId="40456577" w:rsidR="002F1DCF" w:rsidRPr="005D4D80" w:rsidRDefault="00E413E2" w:rsidP="002F1DCF">
            <w:pPr>
              <w:rPr>
                <w:b/>
                <w:szCs w:val="16"/>
              </w:rPr>
            </w:pPr>
            <w:r>
              <w:rPr>
                <w:szCs w:val="16"/>
                <w:highlight w:val="yellow"/>
              </w:rPr>
              <w:t xml:space="preserve">Changes to core responsibilities must be </w:t>
            </w:r>
            <w:r w:rsidR="002F1DCF" w:rsidRPr="005D4D80">
              <w:rPr>
                <w:szCs w:val="16"/>
                <w:highlight w:val="yellow"/>
              </w:rPr>
              <w:t>checked</w:t>
            </w:r>
            <w:r>
              <w:rPr>
                <w:szCs w:val="16"/>
                <w:highlight w:val="yellow"/>
              </w:rPr>
              <w:t xml:space="preserve"> and verified</w:t>
            </w:r>
            <w:r w:rsidR="002F1DCF" w:rsidRPr="005D4D80">
              <w:rPr>
                <w:szCs w:val="16"/>
                <w:highlight w:val="yellow"/>
              </w:rPr>
              <w:t xml:space="preserve"> at local</w:t>
            </w:r>
            <w:r>
              <w:rPr>
                <w:szCs w:val="16"/>
                <w:highlight w:val="yellow"/>
              </w:rPr>
              <w:t xml:space="preserve"> HR</w:t>
            </w:r>
            <w:r w:rsidR="002F1DCF" w:rsidRPr="005D4D80">
              <w:rPr>
                <w:szCs w:val="16"/>
                <w:highlight w:val="yellow"/>
              </w:rPr>
              <w:t xml:space="preserve"> level to ensure edits are appropriate </w:t>
            </w:r>
            <w:r>
              <w:rPr>
                <w:szCs w:val="16"/>
                <w:highlight w:val="yellow"/>
              </w:rPr>
              <w:t>and remain</w:t>
            </w:r>
            <w:r w:rsidR="002F1DCF" w:rsidRPr="005D4D80">
              <w:rPr>
                <w:szCs w:val="16"/>
                <w:highlight w:val="yellow"/>
              </w:rPr>
              <w:t xml:space="preserve"> within grade </w:t>
            </w:r>
            <w:r>
              <w:rPr>
                <w:szCs w:val="16"/>
                <w:highlight w:val="yellow"/>
              </w:rPr>
              <w:t>descriptor boundaries described above</w:t>
            </w:r>
          </w:p>
        </w:tc>
      </w:tr>
      <w:tr w:rsidR="00F5067C" w:rsidRPr="00B242F6" w14:paraId="12AE803F" w14:textId="77777777" w:rsidTr="00335C74">
        <w:tblPrEx>
          <w:tblBorders>
            <w:insideH w:val="single" w:sz="4" w:space="0" w:color="auto"/>
            <w:insideV w:val="single" w:sz="4" w:space="0" w:color="auto"/>
          </w:tblBorders>
          <w:shd w:val="clear" w:color="auto" w:fill="auto"/>
        </w:tblPrEx>
        <w:trPr>
          <w:trHeight w:val="24"/>
        </w:trPr>
        <w:tc>
          <w:tcPr>
            <w:tcW w:w="9040" w:type="dxa"/>
            <w:shd w:val="clear" w:color="auto" w:fill="auto"/>
            <w:tcMar>
              <w:bottom w:w="115" w:type="dxa"/>
            </w:tcMar>
          </w:tcPr>
          <w:p w14:paraId="4E86566D" w14:textId="33E013BB" w:rsidR="00F5067C" w:rsidRPr="00F5067C" w:rsidRDefault="00F5067C" w:rsidP="00F5067C">
            <w:pPr>
              <w:rPr>
                <w:rFonts w:asciiTheme="majorHAnsi" w:hAnsiTheme="majorHAnsi" w:cstheme="majorHAnsi"/>
                <w:szCs w:val="16"/>
              </w:rPr>
            </w:pPr>
            <w:r w:rsidRPr="00F5067C">
              <w:rPr>
                <w:rFonts w:asciiTheme="majorHAnsi" w:hAnsiTheme="majorHAnsi" w:cstheme="majorHAnsi"/>
                <w:b/>
                <w:szCs w:val="16"/>
              </w:rPr>
              <w:t>EVENT PLANNING &amp; COORDINATION</w:t>
            </w:r>
          </w:p>
        </w:tc>
      </w:tr>
      <w:tr w:rsidR="00F5067C" w:rsidRPr="00B242F6" w14:paraId="3B5F8479" w14:textId="77777777" w:rsidTr="00335C74">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09E5439D" w14:textId="1918C69B" w:rsidR="00F5067C" w:rsidRPr="007D476B" w:rsidRDefault="00F5067C" w:rsidP="00136705">
            <w:pPr>
              <w:pStyle w:val="ListParagraph"/>
              <w:numPr>
                <w:ilvl w:val="0"/>
                <w:numId w:val="20"/>
              </w:numPr>
              <w:rPr>
                <w:rFonts w:asciiTheme="majorHAnsi" w:hAnsiTheme="majorHAnsi" w:cstheme="majorHAnsi"/>
                <w:szCs w:val="16"/>
              </w:rPr>
            </w:pPr>
            <w:r w:rsidRPr="00136705">
              <w:rPr>
                <w:rFonts w:asciiTheme="majorHAnsi" w:eastAsia="Times New Roman" w:hAnsiTheme="majorHAnsi" w:cstheme="majorHAnsi"/>
                <w:color w:val="0D0D0D"/>
                <w:szCs w:val="16"/>
                <w:lang w:eastAsia="en-GB"/>
              </w:rPr>
              <w:t>Lead the overall planning and manage a range of events from initial scoping, making recommendations to delivery, to a high professional standard</w:t>
            </w:r>
            <w:r w:rsidR="00136705">
              <w:rPr>
                <w:rFonts w:asciiTheme="majorHAnsi" w:eastAsia="Times New Roman" w:hAnsiTheme="majorHAnsi" w:cstheme="majorHAnsi"/>
                <w:color w:val="0D0D0D"/>
                <w:szCs w:val="16"/>
                <w:lang w:eastAsia="en-GB"/>
              </w:rPr>
              <w:t>.</w:t>
            </w:r>
          </w:p>
        </w:tc>
      </w:tr>
      <w:tr w:rsidR="00F5067C" w:rsidRPr="00B242F6" w14:paraId="4EA39DD1" w14:textId="77777777" w:rsidTr="00335C74">
        <w:tblPrEx>
          <w:tblBorders>
            <w:insideH w:val="single" w:sz="4" w:space="0" w:color="auto"/>
            <w:insideV w:val="single" w:sz="4" w:space="0" w:color="auto"/>
          </w:tblBorders>
          <w:shd w:val="clear" w:color="auto" w:fill="auto"/>
        </w:tblPrEx>
        <w:trPr>
          <w:trHeight w:val="31"/>
        </w:trPr>
        <w:tc>
          <w:tcPr>
            <w:tcW w:w="9040" w:type="dxa"/>
            <w:shd w:val="clear" w:color="auto" w:fill="auto"/>
            <w:tcMar>
              <w:bottom w:w="115" w:type="dxa"/>
            </w:tcMar>
          </w:tcPr>
          <w:p w14:paraId="1BF63032" w14:textId="29256044" w:rsidR="00F5067C" w:rsidRPr="007D476B" w:rsidRDefault="00F5067C" w:rsidP="00F5067C">
            <w:pPr>
              <w:pStyle w:val="ListParagraph"/>
              <w:numPr>
                <w:ilvl w:val="0"/>
                <w:numId w:val="20"/>
              </w:numPr>
              <w:rPr>
                <w:rFonts w:asciiTheme="majorHAnsi" w:hAnsiTheme="majorHAnsi" w:cstheme="majorHAnsi"/>
                <w:szCs w:val="16"/>
              </w:rPr>
            </w:pPr>
            <w:r>
              <w:rPr>
                <w:rFonts w:asciiTheme="majorHAnsi" w:eastAsia="Times New Roman" w:hAnsiTheme="majorHAnsi" w:cstheme="majorHAnsi"/>
                <w:color w:val="0D0D0D"/>
                <w:szCs w:val="16"/>
                <w:lang w:eastAsia="en-GB"/>
              </w:rPr>
              <w:t>Manage and control the allocated budget ensuring events are delivered within budget, costing temporary resources and negotiating with suppliers to seek competitive quotes following University financial procedures</w:t>
            </w:r>
          </w:p>
        </w:tc>
      </w:tr>
      <w:tr w:rsidR="00F5067C" w:rsidRPr="00B242F6" w14:paraId="5D36A72D"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E271AAA" w14:textId="19EACE72" w:rsidR="00F5067C" w:rsidRPr="007D476B" w:rsidRDefault="00F5067C" w:rsidP="00F5067C">
            <w:pPr>
              <w:pStyle w:val="ListParagraph"/>
              <w:numPr>
                <w:ilvl w:val="0"/>
                <w:numId w:val="20"/>
              </w:numPr>
              <w:rPr>
                <w:rFonts w:asciiTheme="majorHAnsi" w:hAnsiTheme="majorHAnsi" w:cstheme="majorHAnsi"/>
                <w:szCs w:val="16"/>
              </w:rPr>
            </w:pPr>
            <w:r>
              <w:rPr>
                <w:rFonts w:asciiTheme="majorHAnsi" w:eastAsia="Times New Roman" w:hAnsiTheme="majorHAnsi" w:cstheme="majorHAnsi"/>
                <w:color w:val="0D0D0D"/>
                <w:szCs w:val="16"/>
                <w:lang w:eastAsia="en-GB"/>
              </w:rPr>
              <w:t>Contribute to developing and implementing best-practice policy and procedural guidelines and service standards for events planning and management</w:t>
            </w:r>
          </w:p>
        </w:tc>
      </w:tr>
      <w:tr w:rsidR="00F5067C" w:rsidRPr="00B242F6" w14:paraId="7C32B764"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4B844C3" w14:textId="6B1D652C" w:rsidR="00F5067C" w:rsidRPr="007D476B" w:rsidRDefault="00F5067C" w:rsidP="00F5067C">
            <w:pPr>
              <w:pStyle w:val="ListParagraph"/>
              <w:numPr>
                <w:ilvl w:val="0"/>
                <w:numId w:val="20"/>
              </w:numPr>
              <w:rPr>
                <w:rFonts w:asciiTheme="majorHAnsi" w:hAnsiTheme="majorHAnsi" w:cstheme="majorBidi"/>
              </w:rPr>
            </w:pPr>
            <w:r w:rsidRPr="7A8C3DFD">
              <w:rPr>
                <w:rFonts w:asciiTheme="majorHAnsi" w:eastAsia="Times New Roman" w:hAnsiTheme="majorHAnsi" w:cstheme="majorBidi"/>
                <w:color w:val="000000" w:themeColor="text1"/>
                <w:lang w:eastAsia="en-GB"/>
              </w:rPr>
              <w:t xml:space="preserve">Creation, timely production and distribution </w:t>
            </w:r>
            <w:r w:rsidR="67DEBC5B" w:rsidRPr="7A8C3DFD">
              <w:rPr>
                <w:rFonts w:asciiTheme="majorHAnsi" w:eastAsia="Times New Roman" w:hAnsiTheme="majorHAnsi" w:cstheme="majorBidi"/>
                <w:color w:val="000000" w:themeColor="text1"/>
                <w:lang w:eastAsia="en-GB"/>
              </w:rPr>
              <w:t xml:space="preserve">of </w:t>
            </w:r>
            <w:r w:rsidRPr="7A8C3DFD">
              <w:rPr>
                <w:rFonts w:asciiTheme="majorHAnsi" w:eastAsia="Times New Roman" w:hAnsiTheme="majorHAnsi" w:cstheme="majorBidi"/>
                <w:color w:val="000000" w:themeColor="text1"/>
                <w:lang w:eastAsia="en-GB"/>
              </w:rPr>
              <w:t>all event-related communications to delegates and internal stakeholders, briefing and working with the Communications team</w:t>
            </w:r>
          </w:p>
        </w:tc>
      </w:tr>
      <w:tr w:rsidR="00F5067C" w:rsidRPr="00B242F6" w14:paraId="18169FF3"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40B26D44" w14:textId="49FF3603" w:rsidR="00F5067C" w:rsidRPr="007D476B" w:rsidRDefault="00F5067C" w:rsidP="00F5067C">
            <w:pPr>
              <w:pStyle w:val="ListParagraph"/>
              <w:numPr>
                <w:ilvl w:val="0"/>
                <w:numId w:val="20"/>
              </w:numPr>
              <w:rPr>
                <w:rFonts w:asciiTheme="majorHAnsi" w:hAnsiTheme="majorHAnsi" w:cstheme="majorHAnsi"/>
                <w:szCs w:val="16"/>
              </w:rPr>
            </w:pPr>
            <w:r>
              <w:rPr>
                <w:rFonts w:asciiTheme="majorHAnsi" w:eastAsia="Times New Roman" w:hAnsiTheme="majorHAnsi" w:cstheme="majorHAnsi"/>
                <w:color w:val="0D0D0D"/>
                <w:szCs w:val="16"/>
                <w:lang w:eastAsia="en-GB"/>
              </w:rPr>
              <w:t>Conduct formal evaluations of events to assess and report back, using feedback to drive future improvements to the event experience and operational efficiency.  Produce written evaluation reports to the event host and other key stakeholders</w:t>
            </w:r>
          </w:p>
        </w:tc>
      </w:tr>
      <w:tr w:rsidR="006B5CB8" w:rsidRPr="00B242F6" w14:paraId="254F16EC"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12A6D53C" w14:textId="28FB224C" w:rsidR="006B5CB8" w:rsidRDefault="006B5CB8" w:rsidP="00F5067C">
            <w:pPr>
              <w:pStyle w:val="ListParagraph"/>
              <w:numPr>
                <w:ilvl w:val="0"/>
                <w:numId w:val="20"/>
              </w:numPr>
              <w:rPr>
                <w:rFonts w:asciiTheme="majorHAnsi" w:eastAsia="Times New Roman" w:hAnsiTheme="majorHAnsi" w:cstheme="majorHAnsi"/>
                <w:color w:val="0D0D0D"/>
                <w:szCs w:val="16"/>
                <w:lang w:eastAsia="en-GB"/>
              </w:rPr>
            </w:pPr>
            <w:r w:rsidRPr="006B5CB8">
              <w:rPr>
                <w:rFonts w:asciiTheme="majorHAnsi" w:eastAsia="Times New Roman" w:hAnsiTheme="majorHAnsi" w:cstheme="majorHAnsi"/>
                <w:color w:val="0D0D0D"/>
                <w:szCs w:val="16"/>
                <w:lang w:eastAsia="en-GB"/>
              </w:rPr>
              <w:t>Embed sustainability and accessibility considerations throughout the event lifecycle, aligning delivery with institutional priorities and policies.</w:t>
            </w:r>
          </w:p>
        </w:tc>
      </w:tr>
      <w:tr w:rsidR="00F5067C" w:rsidRPr="00B242F6" w14:paraId="04D9B943" w14:textId="77777777" w:rsidTr="00335C74">
        <w:tblPrEx>
          <w:tblBorders>
            <w:insideH w:val="single" w:sz="4" w:space="0" w:color="auto"/>
            <w:insideV w:val="single" w:sz="4" w:space="0" w:color="auto"/>
          </w:tblBorders>
          <w:shd w:val="clear" w:color="auto" w:fill="auto"/>
        </w:tblPrEx>
        <w:trPr>
          <w:trHeight w:val="28"/>
        </w:trPr>
        <w:tc>
          <w:tcPr>
            <w:tcW w:w="9040" w:type="dxa"/>
            <w:shd w:val="clear" w:color="auto" w:fill="auto"/>
            <w:tcMar>
              <w:bottom w:w="115" w:type="dxa"/>
            </w:tcMar>
          </w:tcPr>
          <w:p w14:paraId="3702E360" w14:textId="71B5E7B0" w:rsidR="00F5067C" w:rsidRPr="007D476B" w:rsidRDefault="00F5067C" w:rsidP="00F5067C">
            <w:pPr>
              <w:pStyle w:val="ListParagraph"/>
              <w:numPr>
                <w:ilvl w:val="0"/>
                <w:numId w:val="20"/>
              </w:numPr>
              <w:rPr>
                <w:rFonts w:asciiTheme="majorHAnsi" w:hAnsiTheme="majorHAnsi" w:cstheme="majorHAnsi"/>
                <w:szCs w:val="16"/>
              </w:rPr>
            </w:pPr>
            <w:r>
              <w:rPr>
                <w:rFonts w:asciiTheme="majorHAnsi" w:eastAsia="Times New Roman" w:hAnsiTheme="majorHAnsi" w:cstheme="majorHAnsi"/>
                <w:color w:val="0D0D0D"/>
                <w:szCs w:val="16"/>
                <w:lang w:eastAsia="en-GB"/>
              </w:rPr>
              <w:lastRenderedPageBreak/>
              <w:t>Participate in working groups or committees in relation to events planning and management</w:t>
            </w:r>
            <w:r w:rsidR="006B5CB8">
              <w:rPr>
                <w:rFonts w:asciiTheme="majorHAnsi" w:eastAsia="Times New Roman" w:hAnsiTheme="majorHAnsi" w:cstheme="majorHAnsi"/>
                <w:color w:val="0D0D0D"/>
                <w:szCs w:val="16"/>
                <w:lang w:eastAsia="en-GB"/>
              </w:rPr>
              <w:t>.</w:t>
            </w:r>
          </w:p>
        </w:tc>
      </w:tr>
      <w:tr w:rsidR="00F5067C" w:rsidRPr="00B242F6" w14:paraId="67545E77"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2FA4FB95" w14:textId="6126125A" w:rsidR="00F5067C" w:rsidRPr="00F5067C" w:rsidRDefault="00F5067C" w:rsidP="00F5067C">
            <w:pPr>
              <w:rPr>
                <w:rFonts w:asciiTheme="majorHAnsi" w:hAnsiTheme="majorHAnsi" w:cstheme="majorHAnsi"/>
                <w:szCs w:val="16"/>
              </w:rPr>
            </w:pPr>
            <w:r w:rsidRPr="00F5067C">
              <w:rPr>
                <w:rFonts w:asciiTheme="majorHAnsi" w:eastAsia="Times New Roman" w:hAnsiTheme="majorHAnsi" w:cstheme="majorHAnsi"/>
                <w:b/>
                <w:color w:val="0D0D0D"/>
                <w:szCs w:val="16"/>
                <w:lang w:eastAsia="en-GB"/>
              </w:rPr>
              <w:t>LOGISTICS &amp; OPERATIONS</w:t>
            </w:r>
          </w:p>
        </w:tc>
      </w:tr>
      <w:tr w:rsidR="00F5067C" w:rsidRPr="00B242F6" w14:paraId="35B70730"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4E5BE041" w14:textId="36C03BCE" w:rsidR="00F5067C" w:rsidRPr="00F5067C" w:rsidRDefault="00F5067C" w:rsidP="00F5067C">
            <w:pPr>
              <w:pStyle w:val="ListParagraph"/>
              <w:numPr>
                <w:ilvl w:val="0"/>
                <w:numId w:val="20"/>
              </w:numPr>
              <w:rPr>
                <w:rFonts w:asciiTheme="majorHAnsi" w:eastAsia="Times New Roman" w:hAnsiTheme="majorHAnsi" w:cstheme="majorHAnsi"/>
                <w:color w:val="0D0D0D"/>
                <w:szCs w:val="16"/>
                <w:lang w:eastAsia="en-GB"/>
              </w:rPr>
            </w:pPr>
            <w:r w:rsidRPr="00F5067C">
              <w:rPr>
                <w:rFonts w:asciiTheme="majorHAnsi" w:eastAsia="Times New Roman" w:hAnsiTheme="majorHAnsi" w:cstheme="majorHAnsi"/>
                <w:color w:val="0D0D0D"/>
                <w:szCs w:val="16"/>
                <w:lang w:eastAsia="en-GB"/>
              </w:rPr>
              <w:t>Manage all the logistical and technical aspects of events including responsibility for health and safety, risk assessments and ensuring adherence to University best practice, policy and alignment with regulations</w:t>
            </w:r>
          </w:p>
        </w:tc>
      </w:tr>
      <w:tr w:rsidR="00F5067C" w:rsidRPr="00B242F6" w14:paraId="5D9E866D"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0E07D5B7" w14:textId="09554B0B" w:rsidR="00F5067C" w:rsidRPr="00F5067C" w:rsidRDefault="00C12AE5" w:rsidP="00F5067C">
            <w:pPr>
              <w:pStyle w:val="ListParagraph"/>
              <w:numPr>
                <w:ilvl w:val="0"/>
                <w:numId w:val="20"/>
              </w:numPr>
              <w:rPr>
                <w:rFonts w:asciiTheme="majorHAnsi" w:eastAsia="Times New Roman" w:hAnsiTheme="majorHAnsi" w:cstheme="majorHAnsi"/>
                <w:color w:val="0D0D0D"/>
                <w:szCs w:val="16"/>
                <w:lang w:eastAsia="en-GB"/>
              </w:rPr>
            </w:pPr>
            <w:r w:rsidRPr="00C12AE5">
              <w:rPr>
                <w:rFonts w:asciiTheme="majorHAnsi" w:eastAsia="Times New Roman" w:hAnsiTheme="majorHAnsi" w:cstheme="majorHAnsi"/>
                <w:color w:val="0D0D0D"/>
                <w:szCs w:val="16"/>
                <w:lang w:eastAsia="en-GB"/>
              </w:rPr>
              <w:t>Build strong collaborative relationships with service departments (e.g., front of house, IT, catering, security), ensuring responsibilities are clearly communicated and met.</w:t>
            </w:r>
          </w:p>
        </w:tc>
      </w:tr>
      <w:tr w:rsidR="0000107C" w:rsidRPr="00B242F6" w14:paraId="3AA0B737"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4556215" w14:textId="0724773B" w:rsidR="0000107C" w:rsidRPr="00C12AE5" w:rsidRDefault="0000107C" w:rsidP="00F5067C">
            <w:pPr>
              <w:pStyle w:val="ListParagraph"/>
              <w:numPr>
                <w:ilvl w:val="0"/>
                <w:numId w:val="20"/>
              </w:numPr>
              <w:rPr>
                <w:rFonts w:asciiTheme="majorHAnsi" w:eastAsia="Times New Roman" w:hAnsiTheme="majorHAnsi" w:cstheme="majorHAnsi"/>
                <w:color w:val="0D0D0D"/>
                <w:szCs w:val="16"/>
                <w:lang w:eastAsia="en-GB"/>
              </w:rPr>
            </w:pPr>
            <w:r w:rsidRPr="0000107C">
              <w:rPr>
                <w:rFonts w:asciiTheme="majorHAnsi" w:eastAsia="Times New Roman" w:hAnsiTheme="majorHAnsi" w:cstheme="majorHAnsi"/>
                <w:color w:val="0D0D0D"/>
                <w:szCs w:val="16"/>
                <w:lang w:eastAsia="en-GB"/>
              </w:rPr>
              <w:t>Supervise temporary staff or volunteers at events, assigning tasks and ensuring roles are understood and executed effectively.</w:t>
            </w:r>
          </w:p>
        </w:tc>
      </w:tr>
      <w:tr w:rsidR="00F5067C" w:rsidRPr="00B242F6" w14:paraId="300F1C79"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57C80906" w14:textId="652665E5" w:rsidR="00F5067C" w:rsidRDefault="00F5067C" w:rsidP="00F5067C">
            <w:pPr>
              <w:pStyle w:val="ListParagraph"/>
              <w:numPr>
                <w:ilvl w:val="0"/>
                <w:numId w:val="20"/>
              </w:numPr>
              <w:rPr>
                <w:rFonts w:asciiTheme="majorHAnsi" w:eastAsia="Times New Roman" w:hAnsiTheme="majorHAnsi" w:cstheme="majorHAnsi"/>
                <w:color w:val="0D0D0D"/>
                <w:szCs w:val="16"/>
                <w:lang w:eastAsia="en-GB"/>
              </w:rPr>
            </w:pPr>
            <w:r>
              <w:rPr>
                <w:rFonts w:asciiTheme="majorHAnsi" w:eastAsia="Times New Roman" w:hAnsiTheme="majorHAnsi" w:cstheme="majorHAnsi"/>
                <w:color w:val="0D0D0D"/>
                <w:szCs w:val="16"/>
                <w:lang w:eastAsia="en-GB"/>
              </w:rPr>
              <w:t>Play a visible role at events to support the event host, brief/supervise event staff, troubleshoot issues that arise and to keep the event running to schedule</w:t>
            </w:r>
          </w:p>
        </w:tc>
      </w:tr>
      <w:tr w:rsidR="0000107C" w:rsidRPr="00B242F6" w14:paraId="4499715C"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717F8836" w14:textId="221B22E2" w:rsidR="0000107C" w:rsidRDefault="0000107C" w:rsidP="0000107C">
            <w:pPr>
              <w:pStyle w:val="ListParagraph"/>
              <w:numPr>
                <w:ilvl w:val="0"/>
                <w:numId w:val="20"/>
              </w:numPr>
              <w:rPr>
                <w:rFonts w:asciiTheme="majorHAnsi" w:eastAsia="Times New Roman" w:hAnsiTheme="majorHAnsi" w:cstheme="majorHAnsi"/>
                <w:color w:val="0D0D0D"/>
                <w:szCs w:val="16"/>
                <w:lang w:eastAsia="en-GB"/>
              </w:rPr>
            </w:pPr>
            <w:r w:rsidRPr="0000107C">
              <w:rPr>
                <w:rFonts w:asciiTheme="majorHAnsi" w:eastAsia="Times New Roman" w:hAnsiTheme="majorHAnsi" w:cstheme="majorHAnsi"/>
                <w:color w:val="0D0D0D"/>
                <w:szCs w:val="16"/>
                <w:lang w:eastAsia="en-GB"/>
              </w:rPr>
              <w:t>Ensure integration of hybrid and digital elements into event plans where relevant, liaising with AV and IT teams to deliver high-quality online experiences.</w:t>
            </w:r>
          </w:p>
        </w:tc>
      </w:tr>
      <w:tr w:rsidR="0000107C" w:rsidRPr="00B242F6" w14:paraId="6374A5FB" w14:textId="77777777" w:rsidTr="00335C74">
        <w:tblPrEx>
          <w:tblBorders>
            <w:insideH w:val="single" w:sz="4" w:space="0" w:color="auto"/>
            <w:insideV w:val="single" w:sz="4" w:space="0" w:color="auto"/>
          </w:tblBorders>
          <w:shd w:val="clear" w:color="auto" w:fill="auto"/>
        </w:tblPrEx>
        <w:trPr>
          <w:trHeight w:val="28"/>
        </w:trPr>
        <w:tc>
          <w:tcPr>
            <w:tcW w:w="9040" w:type="dxa"/>
            <w:tcBorders>
              <w:bottom w:val="single" w:sz="4" w:space="0" w:color="auto"/>
            </w:tcBorders>
            <w:shd w:val="clear" w:color="auto" w:fill="auto"/>
            <w:tcMar>
              <w:bottom w:w="115" w:type="dxa"/>
            </w:tcMar>
          </w:tcPr>
          <w:p w14:paraId="647123BB" w14:textId="7A62C6CB" w:rsidR="0000107C" w:rsidRPr="00F5067C" w:rsidRDefault="0000107C" w:rsidP="0000107C">
            <w:pPr>
              <w:pStyle w:val="ListParagraph"/>
              <w:numPr>
                <w:ilvl w:val="0"/>
                <w:numId w:val="20"/>
              </w:numPr>
              <w:rPr>
                <w:rFonts w:asciiTheme="majorHAnsi" w:eastAsia="Times New Roman" w:hAnsiTheme="majorHAnsi" w:cstheme="majorHAnsi"/>
                <w:color w:val="0D0D0D"/>
                <w:szCs w:val="16"/>
                <w:lang w:eastAsia="en-GB"/>
              </w:rPr>
            </w:pPr>
            <w:r w:rsidRPr="0000107C">
              <w:rPr>
                <w:rFonts w:asciiTheme="majorHAnsi" w:eastAsia="Times New Roman" w:hAnsiTheme="majorHAnsi" w:cstheme="majorHAnsi"/>
                <w:color w:val="0D0D0D"/>
                <w:szCs w:val="16"/>
                <w:lang w:eastAsia="en-GB"/>
              </w:rPr>
              <w:t>Maintain oversight of records, feedback data, and operational documentation to ensure quality assurance, audit-readiness, and service learning.</w:t>
            </w:r>
          </w:p>
        </w:tc>
      </w:tr>
      <w:tr w:rsidR="00F5067C" w:rsidRPr="00B242F6" w14:paraId="5482F979" w14:textId="77777777" w:rsidTr="00335C74">
        <w:tblPrEx>
          <w:tblBorders>
            <w:insideH w:val="single" w:sz="4" w:space="0" w:color="auto"/>
            <w:insideV w:val="single" w:sz="4" w:space="0" w:color="auto"/>
          </w:tblBorders>
          <w:shd w:val="clear" w:color="auto" w:fill="auto"/>
        </w:tblPrEx>
        <w:trPr>
          <w:trHeight w:val="21"/>
        </w:trPr>
        <w:tc>
          <w:tcPr>
            <w:tcW w:w="9040" w:type="dxa"/>
            <w:tcBorders>
              <w:top w:val="single" w:sz="4" w:space="0" w:color="auto"/>
            </w:tcBorders>
            <w:shd w:val="clear" w:color="auto" w:fill="BFBFBF" w:themeFill="background1" w:themeFillShade="BF"/>
            <w:tcMar>
              <w:bottom w:w="115" w:type="dxa"/>
            </w:tcMar>
          </w:tcPr>
          <w:p w14:paraId="016D2DCE" w14:textId="6A156005" w:rsidR="00F5067C" w:rsidRPr="00335C74" w:rsidRDefault="00F5067C" w:rsidP="00F5067C">
            <w:pPr>
              <w:rPr>
                <w:szCs w:val="16"/>
              </w:rPr>
            </w:pPr>
            <w:r w:rsidRPr="00335C74">
              <w:rPr>
                <w:rStyle w:val="Heading2Char"/>
              </w:rPr>
              <w:t>Selection Criteria</w:t>
            </w:r>
            <w:r>
              <w:rPr>
                <w:lang w:val="en-GB"/>
              </w:rPr>
              <w:br/>
            </w:r>
            <w:r w:rsidRPr="00BF7C83">
              <w:rPr>
                <w:szCs w:val="16"/>
              </w:rPr>
              <w:t xml:space="preserve">ESSENTIAL [defined by SJD] </w:t>
            </w:r>
          </w:p>
        </w:tc>
      </w:tr>
      <w:tr w:rsidR="00F5067C" w:rsidRPr="00B242F6" w14:paraId="6BB31A42" w14:textId="77777777" w:rsidTr="00102571">
        <w:tblPrEx>
          <w:tblBorders>
            <w:insideH w:val="single" w:sz="4" w:space="0" w:color="auto"/>
            <w:insideV w:val="single" w:sz="4" w:space="0" w:color="auto"/>
          </w:tblBorders>
          <w:shd w:val="clear" w:color="auto" w:fill="auto"/>
        </w:tblPrEx>
        <w:trPr>
          <w:trHeight w:val="1317"/>
        </w:trPr>
        <w:tc>
          <w:tcPr>
            <w:tcW w:w="9040" w:type="dxa"/>
            <w:shd w:val="clear" w:color="auto" w:fill="auto"/>
            <w:tcMar>
              <w:bottom w:w="115" w:type="dxa"/>
            </w:tcMar>
          </w:tcPr>
          <w:p w14:paraId="6D4331FC" w14:textId="1FEBEFA9" w:rsidR="00F5067C" w:rsidRPr="00DE47FF" w:rsidRDefault="00F5067C" w:rsidP="00F5067C">
            <w:pPr>
              <w:pStyle w:val="ListParagraph"/>
              <w:numPr>
                <w:ilvl w:val="0"/>
                <w:numId w:val="20"/>
              </w:numPr>
              <w:spacing w:before="0" w:after="0"/>
              <w:rPr>
                <w:rFonts w:asciiTheme="majorHAnsi" w:hAnsiTheme="majorHAnsi" w:cstheme="majorHAnsi"/>
                <w:szCs w:val="16"/>
              </w:rPr>
            </w:pPr>
            <w:r w:rsidRPr="00DE47FF">
              <w:rPr>
                <w:rFonts w:asciiTheme="majorHAnsi" w:hAnsiTheme="majorHAnsi" w:cstheme="majorHAnsi"/>
                <w:szCs w:val="16"/>
              </w:rPr>
              <w:t>Significant experience in events management, including budget management</w:t>
            </w:r>
          </w:p>
          <w:p w14:paraId="45E17BD8" w14:textId="2DF00D8C" w:rsidR="00F5067C" w:rsidRPr="00DE47FF" w:rsidRDefault="00F5067C" w:rsidP="00F5067C">
            <w:pPr>
              <w:pStyle w:val="ListParagraph"/>
              <w:numPr>
                <w:ilvl w:val="0"/>
                <w:numId w:val="20"/>
              </w:numPr>
              <w:spacing w:before="0" w:after="0"/>
              <w:rPr>
                <w:rFonts w:asciiTheme="majorHAnsi" w:hAnsiTheme="majorHAnsi" w:cstheme="majorHAnsi"/>
                <w:szCs w:val="16"/>
              </w:rPr>
            </w:pPr>
            <w:r w:rsidRPr="00DE47FF">
              <w:rPr>
                <w:rFonts w:asciiTheme="majorHAnsi" w:hAnsiTheme="majorHAnsi" w:cstheme="majorHAnsi"/>
                <w:szCs w:val="16"/>
              </w:rPr>
              <w:t>Proven ability to plan, co-ordinate and deliver high profile successful events where attention to detail is paramount</w:t>
            </w:r>
          </w:p>
          <w:p w14:paraId="7658EB80" w14:textId="3955DC45" w:rsidR="00F5067C" w:rsidRPr="00DE47FF" w:rsidRDefault="00F5067C" w:rsidP="00F5067C">
            <w:pPr>
              <w:pStyle w:val="ListParagraph"/>
              <w:numPr>
                <w:ilvl w:val="0"/>
                <w:numId w:val="20"/>
              </w:numPr>
              <w:spacing w:before="0" w:after="0"/>
              <w:rPr>
                <w:rFonts w:asciiTheme="majorHAnsi" w:hAnsiTheme="majorHAnsi" w:cstheme="majorHAnsi"/>
                <w:szCs w:val="16"/>
              </w:rPr>
            </w:pPr>
            <w:r w:rsidRPr="00DE47FF">
              <w:rPr>
                <w:rFonts w:asciiTheme="majorHAnsi" w:hAnsiTheme="majorHAnsi" w:cstheme="majorHAnsi"/>
                <w:szCs w:val="16"/>
              </w:rPr>
              <w:t>Excellent communication skills both verbal and written, with the ability to proof read own work</w:t>
            </w:r>
          </w:p>
          <w:p w14:paraId="4C4F8C21" w14:textId="6D447C76" w:rsidR="00F5067C" w:rsidRPr="00DE47FF" w:rsidRDefault="00F5067C" w:rsidP="00F5067C">
            <w:pPr>
              <w:pStyle w:val="ListParagraph"/>
              <w:numPr>
                <w:ilvl w:val="0"/>
                <w:numId w:val="20"/>
              </w:numPr>
              <w:spacing w:before="0" w:after="0"/>
              <w:rPr>
                <w:rFonts w:asciiTheme="majorHAnsi" w:hAnsiTheme="majorHAnsi" w:cstheme="majorHAnsi"/>
                <w:szCs w:val="16"/>
              </w:rPr>
            </w:pPr>
            <w:r w:rsidRPr="00DE47FF">
              <w:rPr>
                <w:rFonts w:asciiTheme="majorHAnsi" w:hAnsiTheme="majorHAnsi" w:cstheme="majorHAnsi"/>
                <w:szCs w:val="16"/>
              </w:rPr>
              <w:t xml:space="preserve">Strong time management and </w:t>
            </w:r>
            <w:proofErr w:type="spellStart"/>
            <w:r w:rsidRPr="00DE47FF">
              <w:rPr>
                <w:rFonts w:asciiTheme="majorHAnsi" w:hAnsiTheme="majorHAnsi" w:cstheme="majorHAnsi"/>
                <w:szCs w:val="16"/>
              </w:rPr>
              <w:t>organisation</w:t>
            </w:r>
            <w:proofErr w:type="spellEnd"/>
            <w:r w:rsidRPr="00DE47FF">
              <w:rPr>
                <w:rFonts w:asciiTheme="majorHAnsi" w:hAnsiTheme="majorHAnsi" w:cstheme="majorHAnsi"/>
                <w:szCs w:val="16"/>
              </w:rPr>
              <w:t xml:space="preserve"> skills, with the ability to multi-task and </w:t>
            </w:r>
            <w:proofErr w:type="spellStart"/>
            <w:r w:rsidRPr="00DE47FF">
              <w:rPr>
                <w:rFonts w:asciiTheme="majorHAnsi" w:hAnsiTheme="majorHAnsi" w:cstheme="majorHAnsi"/>
                <w:szCs w:val="16"/>
              </w:rPr>
              <w:t>prioritise</w:t>
            </w:r>
            <w:proofErr w:type="spellEnd"/>
            <w:r w:rsidRPr="00DE47FF">
              <w:rPr>
                <w:rFonts w:asciiTheme="majorHAnsi" w:hAnsiTheme="majorHAnsi" w:cstheme="majorHAnsi"/>
                <w:szCs w:val="16"/>
              </w:rPr>
              <w:t xml:space="preserve"> workload</w:t>
            </w:r>
          </w:p>
          <w:p w14:paraId="22BFA6EE" w14:textId="7767BB71" w:rsidR="00F5067C" w:rsidRPr="00DE47FF" w:rsidRDefault="00F5067C" w:rsidP="00F5067C">
            <w:pPr>
              <w:pStyle w:val="ListParagraph"/>
              <w:numPr>
                <w:ilvl w:val="0"/>
                <w:numId w:val="20"/>
              </w:numPr>
              <w:spacing w:before="0" w:after="0"/>
              <w:rPr>
                <w:rFonts w:asciiTheme="majorHAnsi" w:hAnsiTheme="majorHAnsi" w:cstheme="majorHAnsi"/>
                <w:szCs w:val="16"/>
              </w:rPr>
            </w:pPr>
            <w:r w:rsidRPr="00DE47FF">
              <w:rPr>
                <w:rFonts w:asciiTheme="majorHAnsi" w:hAnsiTheme="majorHAnsi" w:cstheme="majorHAnsi"/>
                <w:szCs w:val="16"/>
              </w:rPr>
              <w:t>Excellent interpersonal skills and the ability to display confidence, tact, firmness and enthusiasm when dealing with colleagues</w:t>
            </w:r>
          </w:p>
          <w:p w14:paraId="2D73C33E" w14:textId="618ED290" w:rsidR="00F5067C" w:rsidRPr="00DE47FF" w:rsidRDefault="00F5067C" w:rsidP="00F5067C">
            <w:pPr>
              <w:pStyle w:val="ListParagraph"/>
              <w:numPr>
                <w:ilvl w:val="0"/>
                <w:numId w:val="20"/>
              </w:numPr>
              <w:spacing w:before="0" w:after="0"/>
              <w:rPr>
                <w:rFonts w:asciiTheme="majorHAnsi" w:hAnsiTheme="majorHAnsi" w:cstheme="majorHAnsi"/>
                <w:szCs w:val="16"/>
              </w:rPr>
            </w:pPr>
            <w:r w:rsidRPr="00DE47FF">
              <w:rPr>
                <w:rFonts w:asciiTheme="majorHAnsi" w:hAnsiTheme="majorHAnsi" w:cstheme="majorHAnsi"/>
                <w:szCs w:val="16"/>
              </w:rPr>
              <w:t>Practical and action orientated and able to think through operational issues, identify and implement solutions</w:t>
            </w:r>
          </w:p>
          <w:p w14:paraId="4D15DFA3" w14:textId="3F30C989" w:rsidR="00F5067C" w:rsidRPr="00DE47FF" w:rsidRDefault="00F5067C" w:rsidP="00F5067C">
            <w:pPr>
              <w:pStyle w:val="ListParagraph"/>
              <w:numPr>
                <w:ilvl w:val="0"/>
                <w:numId w:val="20"/>
              </w:numPr>
              <w:spacing w:before="0" w:after="0"/>
              <w:rPr>
                <w:rFonts w:asciiTheme="majorHAnsi" w:hAnsiTheme="majorHAnsi" w:cstheme="majorHAnsi"/>
                <w:szCs w:val="16"/>
              </w:rPr>
            </w:pPr>
            <w:r w:rsidRPr="00DE47FF">
              <w:rPr>
                <w:rFonts w:asciiTheme="majorHAnsi" w:hAnsiTheme="majorHAnsi" w:cstheme="majorHAnsi"/>
                <w:szCs w:val="16"/>
              </w:rPr>
              <w:t>Ability to work independently and as part of a team, working across departments to build relationships with stakeholders at all levels</w:t>
            </w:r>
          </w:p>
          <w:p w14:paraId="5B31604E" w14:textId="4DB063D6" w:rsidR="00F5067C" w:rsidRPr="00DE47FF" w:rsidRDefault="00F5067C" w:rsidP="00F5067C">
            <w:pPr>
              <w:pStyle w:val="ListParagraph"/>
              <w:numPr>
                <w:ilvl w:val="0"/>
                <w:numId w:val="20"/>
              </w:numPr>
              <w:spacing w:before="0" w:after="0"/>
              <w:rPr>
                <w:rFonts w:asciiTheme="majorHAnsi" w:hAnsiTheme="majorHAnsi" w:cstheme="majorHAnsi"/>
                <w:szCs w:val="16"/>
              </w:rPr>
            </w:pPr>
            <w:r w:rsidRPr="00DE47FF">
              <w:rPr>
                <w:rFonts w:asciiTheme="majorHAnsi" w:hAnsiTheme="majorHAnsi" w:cstheme="majorHAnsi"/>
                <w:szCs w:val="16"/>
              </w:rPr>
              <w:t>Proven experience of working calmly under pressure and meeting deadlines</w:t>
            </w:r>
          </w:p>
          <w:p w14:paraId="4C9E3063" w14:textId="27CBC642" w:rsidR="00F5067C" w:rsidRPr="00F5067C" w:rsidRDefault="00F5067C" w:rsidP="00F5067C">
            <w:pPr>
              <w:pStyle w:val="ListParagraph"/>
              <w:numPr>
                <w:ilvl w:val="0"/>
                <w:numId w:val="20"/>
              </w:numPr>
              <w:spacing w:before="0" w:after="0"/>
              <w:rPr>
                <w:rFonts w:asciiTheme="majorHAnsi" w:hAnsiTheme="majorHAnsi" w:cstheme="majorHAnsi"/>
                <w:szCs w:val="16"/>
              </w:rPr>
            </w:pPr>
            <w:r w:rsidRPr="00DE47FF">
              <w:rPr>
                <w:rFonts w:asciiTheme="majorHAnsi" w:hAnsiTheme="majorHAnsi" w:cstheme="majorHAnsi"/>
                <w:szCs w:val="16"/>
              </w:rPr>
              <w:t xml:space="preserve">Confident in the use of </w:t>
            </w:r>
            <w:r w:rsidR="005156FB" w:rsidRPr="00DE47FF">
              <w:rPr>
                <w:rFonts w:asciiTheme="majorHAnsi" w:hAnsiTheme="majorHAnsi" w:cstheme="majorHAnsi"/>
                <w:szCs w:val="16"/>
              </w:rPr>
              <w:t>Microsoft</w:t>
            </w:r>
            <w:r w:rsidRPr="00DE47FF">
              <w:rPr>
                <w:rFonts w:asciiTheme="majorHAnsi" w:hAnsiTheme="majorHAnsi" w:cstheme="majorHAnsi"/>
                <w:szCs w:val="16"/>
              </w:rPr>
              <w:t xml:space="preserve"> Office </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B242F6" w14:paraId="0F991F36" w14:textId="77777777" w:rsidTr="00335C74">
        <w:tc>
          <w:tcPr>
            <w:tcW w:w="9040" w:type="dxa"/>
            <w:tcBorders>
              <w:top w:val="nil"/>
              <w:bottom w:val="single" w:sz="4" w:space="0" w:color="auto"/>
            </w:tcBorders>
            <w:shd w:val="clear" w:color="auto" w:fill="D9D9D9" w:themeFill="background1" w:themeFillShade="D9"/>
          </w:tcPr>
          <w:p w14:paraId="7476E0C0" w14:textId="5F83C71F" w:rsidR="00335C74" w:rsidRPr="00335C74" w:rsidRDefault="00335C74" w:rsidP="00335C74">
            <w:pPr>
              <w:pStyle w:val="Heading2"/>
            </w:pPr>
            <w:r>
              <w:rPr>
                <w:lang w:val="en-GB"/>
              </w:rPr>
              <w:t>Desirable</w:t>
            </w:r>
          </w:p>
        </w:tc>
      </w:tr>
      <w:tr w:rsidR="00335C74" w:rsidRPr="00B242F6" w14:paraId="1AB360BA" w14:textId="77777777" w:rsidTr="00102571">
        <w:trPr>
          <w:trHeight w:val="789"/>
        </w:trPr>
        <w:tc>
          <w:tcPr>
            <w:tcW w:w="9040" w:type="dxa"/>
            <w:shd w:val="clear" w:color="auto" w:fill="auto"/>
          </w:tcPr>
          <w:p w14:paraId="07656D9E" w14:textId="09EEC4F3" w:rsidR="00335C74" w:rsidRPr="00F5067C" w:rsidRDefault="00F5067C" w:rsidP="00F5067C">
            <w:pPr>
              <w:pStyle w:val="ListParagraph"/>
              <w:numPr>
                <w:ilvl w:val="0"/>
                <w:numId w:val="23"/>
              </w:numPr>
              <w:spacing w:after="0"/>
              <w:rPr>
                <w:rFonts w:asciiTheme="majorHAnsi" w:hAnsiTheme="majorHAnsi" w:cstheme="majorHAnsi"/>
                <w:color w:val="FF0000"/>
                <w:szCs w:val="16"/>
                <w:highlight w:val="yellow"/>
              </w:rPr>
            </w:pPr>
            <w:r w:rsidRPr="00F5067C">
              <w:rPr>
                <w:rFonts w:asciiTheme="majorHAnsi" w:hAnsiTheme="majorHAnsi" w:cstheme="majorHAnsi"/>
                <w:color w:val="FF0000"/>
                <w:szCs w:val="16"/>
                <w:highlight w:val="yellow"/>
              </w:rPr>
              <w:t>Qualification in events management</w:t>
            </w:r>
          </w:p>
          <w:p w14:paraId="41E21E5B" w14:textId="1C2218E6" w:rsidR="00335C74" w:rsidRPr="00F5067C" w:rsidRDefault="00335C74" w:rsidP="00973885">
            <w:pPr>
              <w:spacing w:after="0"/>
              <w:rPr>
                <w:rFonts w:asciiTheme="majorHAnsi" w:hAnsiTheme="majorHAnsi" w:cstheme="majorHAnsi"/>
                <w:szCs w:val="16"/>
              </w:rPr>
            </w:pPr>
          </w:p>
        </w:tc>
      </w:tr>
    </w:tbl>
    <w:p w14:paraId="3FDC8BF8" w14:textId="77777777" w:rsidR="008A6F05" w:rsidRDefault="008A6F05" w:rsidP="00973885">
      <w:pPr>
        <w:spacing w:after="0"/>
        <w:rPr>
          <w:lang w:val="en-GB"/>
        </w:rPr>
      </w:pPr>
    </w:p>
    <w:tbl>
      <w:tblPr>
        <w:tblStyle w:val="TableGrid"/>
        <w:tblW w:w="0" w:type="auto"/>
        <w:tblLook w:val="04A0" w:firstRow="1" w:lastRow="0" w:firstColumn="1" w:lastColumn="0" w:noHBand="0" w:noVBand="1"/>
      </w:tblPr>
      <w:tblGrid>
        <w:gridCol w:w="1413"/>
        <w:gridCol w:w="7603"/>
      </w:tblGrid>
      <w:tr w:rsidR="00340DF9" w14:paraId="62E6D19D" w14:textId="77777777" w:rsidTr="00340DF9">
        <w:tc>
          <w:tcPr>
            <w:tcW w:w="1413" w:type="dxa"/>
            <w:shd w:val="clear" w:color="auto" w:fill="D9D9D9" w:themeFill="background1" w:themeFillShade="D9"/>
          </w:tcPr>
          <w:p w14:paraId="6E5D74EE" w14:textId="566E5A28" w:rsidR="00340DF9" w:rsidRPr="00340DF9" w:rsidRDefault="00340DF9" w:rsidP="00340DF9">
            <w:pPr>
              <w:pStyle w:val="Heading2"/>
            </w:pPr>
            <w:r w:rsidRPr="00340DF9">
              <w:t>Date</w:t>
            </w:r>
          </w:p>
        </w:tc>
        <w:tc>
          <w:tcPr>
            <w:tcW w:w="7603" w:type="dxa"/>
          </w:tcPr>
          <w:p w14:paraId="125BB2CB" w14:textId="77777777" w:rsidR="00340DF9" w:rsidRDefault="00340DF9" w:rsidP="00973885">
            <w:pPr>
              <w:spacing w:after="0"/>
              <w:rPr>
                <w:lang w:val="en-GB"/>
              </w:rPr>
            </w:pPr>
          </w:p>
        </w:tc>
      </w:tr>
      <w:tr w:rsidR="00340DF9" w14:paraId="0941C86D" w14:textId="77777777" w:rsidTr="00340DF9">
        <w:trPr>
          <w:trHeight w:val="522"/>
        </w:trPr>
        <w:tc>
          <w:tcPr>
            <w:tcW w:w="1413" w:type="dxa"/>
            <w:shd w:val="clear" w:color="auto" w:fill="D9D9D9" w:themeFill="background1" w:themeFillShade="D9"/>
          </w:tcPr>
          <w:p w14:paraId="4C0452E5" w14:textId="509FB58B" w:rsidR="00340DF9" w:rsidRPr="00340DF9" w:rsidRDefault="00E413E2" w:rsidP="00340DF9">
            <w:pPr>
              <w:pStyle w:val="Heading2"/>
            </w:pPr>
            <w:r>
              <w:t xml:space="preserve">Edits to core </w:t>
            </w:r>
            <w:r w:rsidR="005D6A23">
              <w:t xml:space="preserve">responsibilities </w:t>
            </w:r>
            <w:r w:rsidR="005D6A23" w:rsidRPr="00340DF9">
              <w:t>checked</w:t>
            </w:r>
            <w:r>
              <w:t xml:space="preserve"> &amp; </w:t>
            </w:r>
            <w:r w:rsidR="00340DF9" w:rsidRPr="00340DF9">
              <w:t>verified</w:t>
            </w:r>
            <w:r w:rsidR="005141FD">
              <w:t xml:space="preserve"> against grade descriptor</w:t>
            </w:r>
            <w:r w:rsidR="00340DF9" w:rsidRPr="00340DF9">
              <w:t xml:space="preserve"> by {</w:t>
            </w:r>
            <w:r w:rsidR="00E35F96">
              <w:t xml:space="preserve">Departmental </w:t>
            </w:r>
            <w:r w:rsidR="00340DF9" w:rsidRPr="00340DF9">
              <w:t>HR contact}:</w:t>
            </w:r>
          </w:p>
        </w:tc>
        <w:tc>
          <w:tcPr>
            <w:tcW w:w="7603" w:type="dxa"/>
          </w:tcPr>
          <w:p w14:paraId="5CECF361" w14:textId="77777777" w:rsidR="00340DF9" w:rsidRDefault="00340DF9" w:rsidP="00973885">
            <w:pPr>
              <w:spacing w:after="0"/>
              <w:rPr>
                <w:lang w:val="en-GB"/>
              </w:rPr>
            </w:pPr>
          </w:p>
        </w:tc>
      </w:tr>
    </w:tbl>
    <w:p w14:paraId="71237E53" w14:textId="77777777" w:rsidR="00340DF9" w:rsidRDefault="00340DF9" w:rsidP="00973885">
      <w:pPr>
        <w:spacing w:after="0"/>
        <w:rPr>
          <w:lang w:val="en-GB"/>
        </w:rPr>
      </w:pPr>
    </w:p>
    <w:p w14:paraId="4E589B14" w14:textId="77777777" w:rsidR="00340DF9" w:rsidRDefault="00340DF9" w:rsidP="00973885">
      <w:pPr>
        <w:spacing w:after="0"/>
        <w:rPr>
          <w:lang w:val="en-GB"/>
        </w:rPr>
      </w:pPr>
    </w:p>
    <w:p w14:paraId="5E3FD783" w14:textId="77777777" w:rsidR="00340DF9" w:rsidRDefault="00340DF9" w:rsidP="00973885">
      <w:pPr>
        <w:spacing w:after="0"/>
        <w:rPr>
          <w:lang w:val="en-GB"/>
        </w:rPr>
      </w:pPr>
    </w:p>
    <w:p w14:paraId="553FF206" w14:textId="77777777" w:rsidR="00340DF9" w:rsidRDefault="00340DF9" w:rsidP="00973885">
      <w:pPr>
        <w:spacing w:after="0"/>
        <w:rPr>
          <w:lang w:val="en-GB"/>
        </w:rPr>
      </w:pPr>
    </w:p>
    <w:p w14:paraId="308D23E6" w14:textId="77777777" w:rsidR="00340DF9" w:rsidRDefault="00340DF9" w:rsidP="00973885">
      <w:pPr>
        <w:spacing w:after="0"/>
        <w:rPr>
          <w:lang w:val="en-GB"/>
        </w:rPr>
      </w:pPr>
    </w:p>
    <w:p w14:paraId="2EE854B6" w14:textId="77777777" w:rsidR="00340DF9" w:rsidRPr="00B242F6" w:rsidRDefault="00340DF9" w:rsidP="00973885">
      <w:pPr>
        <w:spacing w:after="0"/>
        <w:rPr>
          <w:lang w:val="en-GB"/>
        </w:rPr>
      </w:pPr>
    </w:p>
    <w:sectPr w:rsidR="00340DF9" w:rsidRPr="00B242F6" w:rsidSect="000215B4">
      <w:headerReference w:type="default" r:id="rId8"/>
      <w:footerReference w:type="default" r:id="rId9"/>
      <w:headerReference w:type="first" r:id="rId10"/>
      <w:footerReference w:type="first" r:id="rId11"/>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4764" w14:textId="77777777" w:rsidR="008833FB" w:rsidRDefault="008833FB">
      <w:pPr>
        <w:spacing w:before="0" w:after="0"/>
      </w:pPr>
      <w:r>
        <w:separator/>
      </w:r>
    </w:p>
  </w:endnote>
  <w:endnote w:type="continuationSeparator" w:id="0">
    <w:p w14:paraId="2B30CDCD" w14:textId="77777777" w:rsidR="008833FB" w:rsidRDefault="008833FB">
      <w:pPr>
        <w:spacing w:before="0" w:after="0"/>
      </w:pPr>
      <w:r>
        <w:continuationSeparator/>
      </w:r>
    </w:p>
  </w:endnote>
  <w:endnote w:type="continuationNotice" w:id="1">
    <w:p w14:paraId="531DC66F" w14:textId="77777777" w:rsidR="008833FB" w:rsidRDefault="008833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D15F" w14:textId="77777777" w:rsidR="00335C74" w:rsidRPr="000215B4" w:rsidRDefault="00335C74" w:rsidP="00335C74">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58245"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F351" id="Rectangle 11" o:spid="_x0000_s1026" style="position:absolute;margin-left:467.85pt;margin-top:786.2pt;width:25.75pt;height:24.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Pr>
        <w:b/>
        <w:bCs/>
      </w:rPr>
      <w:t>Standardised</w:t>
    </w:r>
    <w:proofErr w:type="spellEnd"/>
    <w:r>
      <w:rPr>
        <w:b/>
        <w:bCs/>
      </w:rPr>
      <w:t xml:space="preserve"> Job Description</w:t>
    </w:r>
  </w:p>
  <w:p w14:paraId="35340FFD" w14:textId="638D1BEF"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3384" w14:textId="77777777" w:rsidR="00707A10" w:rsidRDefault="00707A10" w:rsidP="000215B4">
    <w:pPr>
      <w:pStyle w:val="Footer"/>
      <w:tabs>
        <w:tab w:val="right" w:pos="9356"/>
      </w:tabs>
      <w:rPr>
        <w:b/>
        <w:bCs/>
      </w:rPr>
    </w:pPr>
  </w:p>
  <w:p w14:paraId="242DB09D" w14:textId="77777777" w:rsidR="00707A10" w:rsidRDefault="00707A10" w:rsidP="000215B4">
    <w:pPr>
      <w:pStyle w:val="Footer"/>
      <w:tabs>
        <w:tab w:val="right" w:pos="9356"/>
      </w:tabs>
      <w:rPr>
        <w:b/>
        <w:bCs/>
      </w:rPr>
    </w:pPr>
  </w:p>
  <w:p w14:paraId="4920D88A" w14:textId="321EB127" w:rsidR="00B242F6" w:rsidRPr="000215B4" w:rsidRDefault="000215B4" w:rsidP="00340DF9">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8240"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6481" id="_x0000_s1028" style="position:absolute;margin-left:467.85pt;margin-top:786.2pt;width:25.75pt;height:2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M2hDPO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proofErr w:type="spellStart"/>
    <w:r w:rsidR="00707A10">
      <w:rPr>
        <w:b/>
        <w:bCs/>
      </w:rPr>
      <w:t>Standardised</w:t>
    </w:r>
    <w:proofErr w:type="spellEnd"/>
    <w:r w:rsidR="00707A10">
      <w:rPr>
        <w:b/>
        <w:bCs/>
      </w:rPr>
      <w:t xml:space="preserve">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7DA3" w14:textId="77777777" w:rsidR="008833FB" w:rsidRDefault="008833FB">
      <w:pPr>
        <w:spacing w:before="0" w:after="0"/>
      </w:pPr>
      <w:r>
        <w:separator/>
      </w:r>
    </w:p>
  </w:footnote>
  <w:footnote w:type="continuationSeparator" w:id="0">
    <w:p w14:paraId="232ABAE5" w14:textId="77777777" w:rsidR="008833FB" w:rsidRDefault="008833FB">
      <w:pPr>
        <w:spacing w:before="0" w:after="0"/>
      </w:pPr>
      <w:r>
        <w:continuationSeparator/>
      </w:r>
    </w:p>
  </w:footnote>
  <w:footnote w:type="continuationNotice" w:id="1">
    <w:p w14:paraId="64B68406" w14:textId="77777777" w:rsidR="008833FB" w:rsidRDefault="008833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8EA" w14:textId="5AFD33B5" w:rsidR="000C2633" w:rsidRDefault="00335C74">
    <w:pPr>
      <w:pStyle w:val="Header"/>
    </w:pPr>
    <w:r>
      <w:rPr>
        <w:noProof/>
      </w:rPr>
      <w:drawing>
        <wp:anchor distT="0" distB="0" distL="114300" distR="114300" simplePos="0" relativeHeight="251658243"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oel="http://schemas.microsoft.com/office/2019/extlst">
          <w:pict>
            <v:rect id="Rectangle 10" style="position:absolute;margin-left:-48.45pt;margin-top:-57.8pt;width:546.8pt;height:7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01A16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">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CED3" w14:textId="3E259BB7" w:rsidR="000C2633" w:rsidRDefault="000C4790">
    <w:pPr>
      <w:pStyle w:val="Header"/>
    </w:pPr>
    <w:r w:rsidRPr="001D7718">
      <w:rPr>
        <w:noProof/>
        <w:lang w:val="en-GB" w:bidi="en-GB"/>
      </w:rPr>
      <mc:AlternateContent>
        <mc:Choice Requires="wps">
          <w:drawing>
            <wp:anchor distT="45720" distB="45720" distL="114300" distR="114300" simplePos="0" relativeHeight="251658246" behindDoc="1" locked="0" layoutInCell="1" allowOverlap="1" wp14:anchorId="43D395EB" wp14:editId="0F469B6F">
              <wp:simplePos x="0" y="0"/>
              <wp:positionH relativeFrom="column">
                <wp:posOffset>967740</wp:posOffset>
              </wp:positionH>
              <wp:positionV relativeFrom="paragraph">
                <wp:posOffset>142240</wp:posOffset>
              </wp:positionV>
              <wp:extent cx="5379085" cy="735965"/>
              <wp:effectExtent l="0" t="0" r="12065" b="26035"/>
              <wp:wrapTight wrapText="bothSides">
                <wp:wrapPolygon edited="0">
                  <wp:start x="0" y="0"/>
                  <wp:lineTo x="0" y="21805"/>
                  <wp:lineTo x="21572" y="21805"/>
                  <wp:lineTo x="2157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735965"/>
                      </a:xfrm>
                      <a:prstGeom prst="rect">
                        <a:avLst/>
                      </a:prstGeom>
                      <a:solidFill>
                        <a:srgbClr val="FFFFFF"/>
                      </a:solidFill>
                      <a:ln w="9525">
                        <a:solidFill>
                          <a:srgbClr val="000000"/>
                        </a:solidFill>
                        <a:miter lim="800000"/>
                        <a:headEnd/>
                        <a:tailEnd/>
                      </a:ln>
                    </wps:spPr>
                    <wps:txbx>
                      <w:txbxContent>
                        <w:p w14:paraId="707BDF30" w14:textId="77777777" w:rsidR="007707CF" w:rsidRPr="008D7627" w:rsidRDefault="007707CF" w:rsidP="007707CF">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5B2E2CD9" w14:textId="77777777" w:rsidR="007707CF" w:rsidRPr="008D7627" w:rsidRDefault="007707CF" w:rsidP="007707CF">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157B56C7" w14:textId="77777777" w:rsidR="007707CF" w:rsidRPr="008D7627" w:rsidRDefault="007707CF" w:rsidP="007707CF">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323749E8" w14:textId="2CCA85CD" w:rsidR="000C4790" w:rsidRPr="008D7627" w:rsidRDefault="000C4790" w:rsidP="000C4790">
                          <w:pPr>
                            <w:pStyle w:val="Header"/>
                            <w:spacing w:after="0"/>
                            <w:ind w:left="426" w:hanging="426"/>
                            <w:jc w:val="left"/>
                            <w:rPr>
                              <w:b w:val="0"/>
                              <w:bCs/>
                              <w:sz w:val="22"/>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395EB" id="_x0000_t202" coordsize="21600,21600" o:spt="202" path="m,l,21600r21600,l21600,xe">
              <v:stroke joinstyle="miter"/>
              <v:path gradientshapeok="t" o:connecttype="rect"/>
            </v:shapetype>
            <v:shape id="Text Box 2" o:spid="_x0000_s1027" type="#_x0000_t202" style="position:absolute;left:0;text-align:left;margin-left:76.2pt;margin-top:11.2pt;width:423.55pt;height:57.9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">
              <v:textbox>
                <w:txbxContent>
                  <w:p w14:paraId="707BDF30" w14:textId="77777777" w:rsidR="007707CF" w:rsidRPr="008D7627" w:rsidRDefault="007707CF" w:rsidP="007707CF">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5B2E2CD9" w14:textId="77777777" w:rsidR="007707CF" w:rsidRPr="008D7627" w:rsidRDefault="007707CF" w:rsidP="007707CF">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157B56C7" w14:textId="77777777" w:rsidR="007707CF" w:rsidRPr="008D7627" w:rsidRDefault="007707CF" w:rsidP="007707CF">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323749E8" w14:textId="2CCA85CD" w:rsidR="000C4790" w:rsidRPr="008D7627" w:rsidRDefault="000C4790" w:rsidP="000C4790">
                    <w:pPr>
                      <w:pStyle w:val="Header"/>
                      <w:spacing w:after="0"/>
                      <w:ind w:left="426" w:hanging="426"/>
                      <w:jc w:val="left"/>
                      <w:rPr>
                        <w:b w:val="0"/>
                        <w:bCs/>
                        <w:sz w:val="22"/>
                        <w:szCs w:val="16"/>
                      </w:rPr>
                    </w:pPr>
                  </w:p>
                </w:txbxContent>
              </v:textbox>
              <w10:wrap type="tight"/>
            </v:shape>
          </w:pict>
        </mc:Fallback>
      </mc:AlternateContent>
    </w:r>
    <w:r w:rsidR="000215B4">
      <w:rPr>
        <w:noProof/>
      </w:rPr>
      <mc:AlternateContent>
        <mc:Choice Requires="wps">
          <w:drawing>
            <wp:anchor distT="0" distB="0" distL="114300" distR="114300" simplePos="0" relativeHeight="251658242"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oel="http://schemas.microsoft.com/office/2019/extlst">
          <w:pict>
            <v:rect id="Rectangle 10" style="position:absolute;margin-left:-48.5pt;margin-top:-56.35pt;width:546.8pt;height:7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e8e8e8" stroked="f" strokeweight="2pt" w14:anchorId="1D631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">
              <w10:wrap anchory="margin"/>
              <w10:anchorlock/>
            </v:rect>
          </w:pict>
        </mc:Fallback>
      </mc:AlternateContent>
    </w:r>
    <w:r w:rsidR="000215B4">
      <w:rPr>
        <w:noProof/>
      </w:rPr>
      <w:drawing>
        <wp:anchor distT="0" distB="0" distL="114300" distR="114300" simplePos="0" relativeHeight="251658241" behindDoc="0" locked="1" layoutInCell="1" allowOverlap="1" wp14:anchorId="641906C6" wp14:editId="2F25D4E3">
          <wp:simplePos x="0" y="0"/>
          <wp:positionH relativeFrom="margin">
            <wp:posOffset>0</wp:posOffset>
          </wp:positionH>
          <wp:positionV relativeFrom="page">
            <wp:posOffset>457200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8A6F05">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055B7E"/>
    <w:multiLevelType w:val="hybridMultilevel"/>
    <w:tmpl w:val="D2326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DB1FBF"/>
    <w:multiLevelType w:val="hybridMultilevel"/>
    <w:tmpl w:val="6AF8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1473D"/>
    <w:multiLevelType w:val="hybridMultilevel"/>
    <w:tmpl w:val="4B94C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26106E"/>
    <w:multiLevelType w:val="hybridMultilevel"/>
    <w:tmpl w:val="1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50FFC"/>
    <w:multiLevelType w:val="hybridMultilevel"/>
    <w:tmpl w:val="60B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64B7D"/>
    <w:multiLevelType w:val="hybridMultilevel"/>
    <w:tmpl w:val="9650F2BC"/>
    <w:lvl w:ilvl="0" w:tplc="C1AEE8FE">
      <w:start w:val="1"/>
      <w:numFmt w:val="bullet"/>
      <w:lvlText w:val=""/>
      <w:lvlPicBulletId w:val="0"/>
      <w:lvlJc w:val="left"/>
      <w:pPr>
        <w:ind w:left="360" w:hanging="360"/>
      </w:pPr>
      <w:rPr>
        <w:rFonts w:ascii="Symbol" w:hAnsi="Symbol" w:hint="default"/>
        <w:color w:val="auto"/>
        <w:sz w:val="18"/>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216EE"/>
    <w:multiLevelType w:val="hybridMultilevel"/>
    <w:tmpl w:val="C5781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1106F"/>
    <w:multiLevelType w:val="hybridMultilevel"/>
    <w:tmpl w:val="FC1675E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A0299F"/>
    <w:multiLevelType w:val="hybridMultilevel"/>
    <w:tmpl w:val="D25E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19"/>
  </w:num>
  <w:num w:numId="15">
    <w:abstractNumId w:val="20"/>
  </w:num>
  <w:num w:numId="16">
    <w:abstractNumId w:val="21"/>
  </w:num>
  <w:num w:numId="17">
    <w:abstractNumId w:val="22"/>
  </w:num>
  <w:num w:numId="18">
    <w:abstractNumId w:val="15"/>
  </w:num>
  <w:num w:numId="19">
    <w:abstractNumId w:val="14"/>
  </w:num>
  <w:num w:numId="20">
    <w:abstractNumId w:val="12"/>
  </w:num>
  <w:num w:numId="21">
    <w:abstractNumId w:val="13"/>
  </w:num>
  <w:num w:numId="22">
    <w:abstractNumId w:val="1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07C"/>
    <w:rsid w:val="00001747"/>
    <w:rsid w:val="000215B4"/>
    <w:rsid w:val="00094F97"/>
    <w:rsid w:val="000C2633"/>
    <w:rsid w:val="000C4790"/>
    <w:rsid w:val="00102571"/>
    <w:rsid w:val="00136705"/>
    <w:rsid w:val="001A3FF9"/>
    <w:rsid w:val="001A40E4"/>
    <w:rsid w:val="001B2073"/>
    <w:rsid w:val="001C09BA"/>
    <w:rsid w:val="001C424A"/>
    <w:rsid w:val="001D13F2"/>
    <w:rsid w:val="001E59CF"/>
    <w:rsid w:val="00291ECF"/>
    <w:rsid w:val="002B588E"/>
    <w:rsid w:val="002F1DBC"/>
    <w:rsid w:val="002F1DCF"/>
    <w:rsid w:val="00307343"/>
    <w:rsid w:val="003241AA"/>
    <w:rsid w:val="00335C74"/>
    <w:rsid w:val="00340DF9"/>
    <w:rsid w:val="00342CDD"/>
    <w:rsid w:val="00363A6A"/>
    <w:rsid w:val="00430034"/>
    <w:rsid w:val="004A1643"/>
    <w:rsid w:val="004E1A15"/>
    <w:rsid w:val="005141FD"/>
    <w:rsid w:val="005156FB"/>
    <w:rsid w:val="00521A90"/>
    <w:rsid w:val="005443BE"/>
    <w:rsid w:val="0056302B"/>
    <w:rsid w:val="005821D0"/>
    <w:rsid w:val="005D6A23"/>
    <w:rsid w:val="005E3543"/>
    <w:rsid w:val="006228EE"/>
    <w:rsid w:val="00635407"/>
    <w:rsid w:val="0066002F"/>
    <w:rsid w:val="00673917"/>
    <w:rsid w:val="006A0C25"/>
    <w:rsid w:val="006B5CB8"/>
    <w:rsid w:val="006B6D83"/>
    <w:rsid w:val="00707A10"/>
    <w:rsid w:val="00711167"/>
    <w:rsid w:val="00761239"/>
    <w:rsid w:val="007707CF"/>
    <w:rsid w:val="00795023"/>
    <w:rsid w:val="007D476B"/>
    <w:rsid w:val="007F4B81"/>
    <w:rsid w:val="00802707"/>
    <w:rsid w:val="008156CB"/>
    <w:rsid w:val="008527F0"/>
    <w:rsid w:val="0085362B"/>
    <w:rsid w:val="008833FB"/>
    <w:rsid w:val="008A6F05"/>
    <w:rsid w:val="008D6FB2"/>
    <w:rsid w:val="00940546"/>
    <w:rsid w:val="009541C6"/>
    <w:rsid w:val="00973885"/>
    <w:rsid w:val="00976627"/>
    <w:rsid w:val="00991989"/>
    <w:rsid w:val="009C7DE8"/>
    <w:rsid w:val="009D362F"/>
    <w:rsid w:val="00A102C1"/>
    <w:rsid w:val="00A63436"/>
    <w:rsid w:val="00A670F2"/>
    <w:rsid w:val="00AA3C96"/>
    <w:rsid w:val="00AD5E41"/>
    <w:rsid w:val="00B03726"/>
    <w:rsid w:val="00B04694"/>
    <w:rsid w:val="00B242F6"/>
    <w:rsid w:val="00B42047"/>
    <w:rsid w:val="00B47B3D"/>
    <w:rsid w:val="00B55F7C"/>
    <w:rsid w:val="00B8392C"/>
    <w:rsid w:val="00BC7D19"/>
    <w:rsid w:val="00C07439"/>
    <w:rsid w:val="00C12AE5"/>
    <w:rsid w:val="00C26D0F"/>
    <w:rsid w:val="00C5493D"/>
    <w:rsid w:val="00C74D46"/>
    <w:rsid w:val="00C97885"/>
    <w:rsid w:val="00CA1C12"/>
    <w:rsid w:val="00CA7DE2"/>
    <w:rsid w:val="00D7348B"/>
    <w:rsid w:val="00DA2EA0"/>
    <w:rsid w:val="00DE2A90"/>
    <w:rsid w:val="00DF30E0"/>
    <w:rsid w:val="00E00E9F"/>
    <w:rsid w:val="00E35F96"/>
    <w:rsid w:val="00E413E2"/>
    <w:rsid w:val="00E553AA"/>
    <w:rsid w:val="00EA0EB4"/>
    <w:rsid w:val="00EA6EB4"/>
    <w:rsid w:val="00EB0DD1"/>
    <w:rsid w:val="00F13C16"/>
    <w:rsid w:val="00F23889"/>
    <w:rsid w:val="00F37398"/>
    <w:rsid w:val="00F42096"/>
    <w:rsid w:val="00F5067C"/>
    <w:rsid w:val="00F5388D"/>
    <w:rsid w:val="00F56D44"/>
    <w:rsid w:val="00F73A09"/>
    <w:rsid w:val="00F81751"/>
    <w:rsid w:val="00FB0614"/>
    <w:rsid w:val="00FC53EB"/>
    <w:rsid w:val="09837987"/>
    <w:rsid w:val="0C4E7B58"/>
    <w:rsid w:val="0C925EC3"/>
    <w:rsid w:val="20365B5C"/>
    <w:rsid w:val="247E5E10"/>
    <w:rsid w:val="2B8D7D2B"/>
    <w:rsid w:val="36CC0685"/>
    <w:rsid w:val="4B68C56C"/>
    <w:rsid w:val="67DEBC5B"/>
    <w:rsid w:val="7A8C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NormalWeb">
    <w:name w:val="Normal (Web)"/>
    <w:basedOn w:val="Normal"/>
    <w:uiPriority w:val="99"/>
    <w:semiHidden/>
    <w:unhideWhenUsed/>
    <w:rsid w:val="007D476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760</Words>
  <Characters>4997</Characters>
  <Application>Microsoft Office Word</Application>
  <DocSecurity>0</DocSecurity>
  <Lines>41</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Justine Gauguin</cp:lastModifiedBy>
  <cp:revision>26</cp:revision>
  <dcterms:created xsi:type="dcterms:W3CDTF">2024-08-01T13:50:00Z</dcterms:created>
  <dcterms:modified xsi:type="dcterms:W3CDTF">2025-08-07T14:08:00Z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