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040"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55"/>
        <w:gridCol w:w="4590"/>
        <w:gridCol w:w="1147"/>
        <w:gridCol w:w="1148"/>
      </w:tblGrid>
      <w:tr w:rsidR="0056302B" w:rsidRPr="00335AED" w14:paraId="38A2EC57" w14:textId="77777777" w:rsidTr="006B383F">
        <w:tc>
          <w:tcPr>
            <w:tcW w:w="2155" w:type="dxa"/>
            <w:shd w:val="clear" w:color="auto" w:fill="F2F2F2" w:themeFill="background1" w:themeFillShade="F2"/>
          </w:tcPr>
          <w:p w14:paraId="3A81370A" w14:textId="24F6D611" w:rsidR="0056302B" w:rsidRPr="00335AED" w:rsidRDefault="0056302B" w:rsidP="002F1DCF">
            <w:pPr>
              <w:pStyle w:val="Heading2"/>
              <w:rPr>
                <w:lang w:val="en-GB"/>
              </w:rPr>
            </w:pPr>
            <w:r w:rsidRPr="00335AED">
              <w:t>Role</w:t>
            </w:r>
          </w:p>
        </w:tc>
        <w:tc>
          <w:tcPr>
            <w:tcW w:w="6885" w:type="dxa"/>
            <w:gridSpan w:val="3"/>
          </w:tcPr>
          <w:p w14:paraId="4B09237A" w14:textId="4645708D" w:rsidR="0056302B" w:rsidRPr="00335AED" w:rsidRDefault="008B2E84" w:rsidP="002F1DCF">
            <w:pPr>
              <w:rPr>
                <w:rFonts w:cstheme="majorHAnsi"/>
                <w:lang w:val="en-GB"/>
              </w:rPr>
            </w:pPr>
            <w:r w:rsidRPr="00335AED">
              <w:rPr>
                <w:rFonts w:cstheme="majorHAnsi"/>
                <w:szCs w:val="16"/>
              </w:rPr>
              <w:t>IT Support Officer/ 1</w:t>
            </w:r>
            <w:r w:rsidRPr="00335AED">
              <w:rPr>
                <w:rFonts w:cstheme="majorHAnsi"/>
                <w:szCs w:val="16"/>
                <w:vertAlign w:val="superscript"/>
              </w:rPr>
              <w:t>st</w:t>
            </w:r>
            <w:r w:rsidRPr="00335AED">
              <w:rPr>
                <w:rFonts w:cstheme="majorHAnsi"/>
                <w:szCs w:val="16"/>
              </w:rPr>
              <w:t>/2</w:t>
            </w:r>
            <w:r w:rsidRPr="00335AED">
              <w:rPr>
                <w:rFonts w:cstheme="majorHAnsi"/>
                <w:szCs w:val="16"/>
                <w:vertAlign w:val="superscript"/>
              </w:rPr>
              <w:t>nd</w:t>
            </w:r>
            <w:r w:rsidRPr="00335AED">
              <w:rPr>
                <w:rFonts w:cstheme="majorHAnsi"/>
                <w:szCs w:val="16"/>
              </w:rPr>
              <w:t xml:space="preserve"> line support</w:t>
            </w:r>
            <w:r w:rsidR="00A61591" w:rsidRPr="00335AED">
              <w:rPr>
                <w:rFonts w:cstheme="majorHAnsi"/>
                <w:szCs w:val="16"/>
              </w:rPr>
              <w:t xml:space="preserve"> </w:t>
            </w:r>
          </w:p>
        </w:tc>
      </w:tr>
      <w:tr w:rsidR="0056302B" w:rsidRPr="00335AED" w14:paraId="4CBA0403" w14:textId="31376B48" w:rsidTr="0056302B">
        <w:tc>
          <w:tcPr>
            <w:tcW w:w="2155" w:type="dxa"/>
            <w:tcBorders>
              <w:bottom w:val="single" w:sz="4" w:space="0" w:color="auto"/>
            </w:tcBorders>
            <w:shd w:val="clear" w:color="auto" w:fill="F2F2F2" w:themeFill="background1" w:themeFillShade="F2"/>
          </w:tcPr>
          <w:p w14:paraId="5D51AA75" w14:textId="7D83DB5A" w:rsidR="0056302B" w:rsidRPr="00335AED" w:rsidRDefault="00335AED" w:rsidP="002F1DCF">
            <w:pPr>
              <w:pStyle w:val="Heading2"/>
              <w:rPr>
                <w:lang w:val="en-GB"/>
              </w:rPr>
            </w:pPr>
            <w:r w:rsidRPr="00335AED">
              <w:t>Standar</w:t>
            </w:r>
            <w:r>
              <w:t>dised</w:t>
            </w:r>
            <w:r w:rsidR="0056302B" w:rsidRPr="00335AED">
              <w:rPr>
                <w:lang w:val="en-GB"/>
              </w:rPr>
              <w:t xml:space="preserve"> </w:t>
            </w:r>
            <w:r>
              <w:rPr>
                <w:lang w:val="en-GB"/>
              </w:rPr>
              <w:t>j</w:t>
            </w:r>
            <w:r w:rsidR="0056302B" w:rsidRPr="00335AED">
              <w:rPr>
                <w:lang w:val="en-GB"/>
              </w:rPr>
              <w:t>ob description code</w:t>
            </w:r>
          </w:p>
        </w:tc>
        <w:tc>
          <w:tcPr>
            <w:tcW w:w="4590" w:type="dxa"/>
            <w:tcBorders>
              <w:bottom w:val="single" w:sz="4" w:space="0" w:color="auto"/>
            </w:tcBorders>
          </w:tcPr>
          <w:p w14:paraId="601EB54F" w14:textId="58536108" w:rsidR="0056302B" w:rsidRPr="00335AED" w:rsidRDefault="00335AED" w:rsidP="002F1DCF">
            <w:pPr>
              <w:rPr>
                <w:lang w:val="en-GB"/>
              </w:rPr>
            </w:pPr>
            <w:r w:rsidRPr="00335AED">
              <w:rPr>
                <w:lang w:val="en-GB"/>
              </w:rPr>
              <w:t>GENIT-01</w:t>
            </w:r>
          </w:p>
        </w:tc>
        <w:tc>
          <w:tcPr>
            <w:tcW w:w="1147" w:type="dxa"/>
            <w:tcBorders>
              <w:bottom w:val="single" w:sz="4" w:space="0" w:color="auto"/>
            </w:tcBorders>
          </w:tcPr>
          <w:p w14:paraId="151E76A3" w14:textId="26179030" w:rsidR="0056302B" w:rsidRPr="00335AED" w:rsidRDefault="0056302B" w:rsidP="002F1DCF">
            <w:pPr>
              <w:pStyle w:val="Heading2"/>
              <w:rPr>
                <w:lang w:val="en-GB"/>
              </w:rPr>
            </w:pPr>
            <w:r w:rsidRPr="00335AED">
              <w:t>Grade</w:t>
            </w:r>
          </w:p>
        </w:tc>
        <w:tc>
          <w:tcPr>
            <w:tcW w:w="1148" w:type="dxa"/>
            <w:tcBorders>
              <w:bottom w:val="single" w:sz="4" w:space="0" w:color="auto"/>
            </w:tcBorders>
          </w:tcPr>
          <w:p w14:paraId="361B7E33" w14:textId="2DE36005" w:rsidR="0056302B" w:rsidRPr="00335AED" w:rsidRDefault="008B2E84" w:rsidP="002F1DCF">
            <w:pPr>
              <w:rPr>
                <w:lang w:val="en-GB"/>
              </w:rPr>
            </w:pPr>
            <w:r w:rsidRPr="00335AED">
              <w:rPr>
                <w:lang w:val="en-GB"/>
              </w:rPr>
              <w:t>6</w:t>
            </w:r>
          </w:p>
        </w:tc>
      </w:tr>
      <w:tr w:rsidR="0056302B" w:rsidRPr="00335AED" w14:paraId="1E442919" w14:textId="77777777" w:rsidTr="0056302B">
        <w:tc>
          <w:tcPr>
            <w:tcW w:w="9040" w:type="dxa"/>
            <w:gridSpan w:val="4"/>
            <w:shd w:val="clear" w:color="auto" w:fill="BFBFBF" w:themeFill="background1" w:themeFillShade="BF"/>
          </w:tcPr>
          <w:p w14:paraId="36E22F7A" w14:textId="1A649C3A" w:rsidR="0056302B" w:rsidRPr="00335AED" w:rsidRDefault="0056302B" w:rsidP="002F1DCF">
            <w:pPr>
              <w:pStyle w:val="Heading2"/>
              <w:rPr>
                <w:lang w:val="en-GB"/>
              </w:rPr>
            </w:pPr>
            <w:r w:rsidRPr="00335AED">
              <w:rPr>
                <w:lang w:val="en-GB"/>
              </w:rPr>
              <w:t xml:space="preserve">Role </w:t>
            </w:r>
            <w:r w:rsidRPr="00335AED">
              <w:t>Purpose</w:t>
            </w:r>
          </w:p>
        </w:tc>
      </w:tr>
      <w:tr w:rsidR="0056302B" w:rsidRPr="00335AED" w14:paraId="7C193405" w14:textId="77777777" w:rsidTr="0056302B">
        <w:tc>
          <w:tcPr>
            <w:tcW w:w="9040" w:type="dxa"/>
            <w:gridSpan w:val="4"/>
            <w:tcBorders>
              <w:bottom w:val="single" w:sz="4" w:space="0" w:color="auto"/>
            </w:tcBorders>
            <w:shd w:val="clear" w:color="auto" w:fill="F2F2F2" w:themeFill="background1" w:themeFillShade="F2"/>
          </w:tcPr>
          <w:p w14:paraId="2DDFC1C3" w14:textId="40CA21CA" w:rsidR="0056302B" w:rsidRPr="00335AED" w:rsidRDefault="00335AED" w:rsidP="002F1DCF">
            <w:pPr>
              <w:rPr>
                <w:rFonts w:cstheme="majorHAnsi"/>
                <w:lang w:val="en-GB"/>
              </w:rPr>
            </w:pPr>
            <w:r w:rsidRPr="00335AED">
              <w:rPr>
                <w:rFonts w:cstheme="majorHAnsi"/>
                <w:color w:val="111111"/>
                <w:shd w:val="clear" w:color="auto" w:fill="F7F7F7"/>
              </w:rPr>
              <w:t>This role independently manages technical support operations within the department, providing expert assistance across hardware, software, and network systems. The postholder applies specialist knowledge to troubleshoot complex issues, maintain system integrity, and ensure compliance with data security protocols. They oversee small-scale projects, support decision-making through detailed data analysis and reporting, and drive continuous improvements in processes and user experience. In addition to resolving technical faults, they guide junior colleagues, maintain documentation, and contribute to broader IT initiatives aligned with University goals.</w:t>
            </w:r>
          </w:p>
        </w:tc>
      </w:tr>
      <w:tr w:rsidR="0056302B" w:rsidRPr="00335AED" w14:paraId="2B66738E" w14:textId="77777777" w:rsidTr="0056302B">
        <w:tc>
          <w:tcPr>
            <w:tcW w:w="9040" w:type="dxa"/>
            <w:gridSpan w:val="4"/>
            <w:shd w:val="clear" w:color="auto" w:fill="BFBFBF" w:themeFill="background1" w:themeFillShade="BF"/>
          </w:tcPr>
          <w:p w14:paraId="3046E907" w14:textId="1AC00360" w:rsidR="0056302B" w:rsidRPr="00335AED" w:rsidRDefault="0056302B" w:rsidP="002F1DCF">
            <w:pPr>
              <w:pStyle w:val="Heading2"/>
              <w:rPr>
                <w:lang w:val="en-GB"/>
              </w:rPr>
            </w:pPr>
            <w:r w:rsidRPr="00335AED">
              <w:t>Grade</w:t>
            </w:r>
            <w:r w:rsidRPr="00335AED">
              <w:rPr>
                <w:lang w:val="en-GB"/>
              </w:rPr>
              <w:t xml:space="preserve"> Descriptors</w:t>
            </w:r>
          </w:p>
        </w:tc>
      </w:tr>
      <w:tr w:rsidR="0056302B" w:rsidRPr="00335AED" w14:paraId="093BDA7D" w14:textId="77777777" w:rsidTr="00160D7A">
        <w:tc>
          <w:tcPr>
            <w:tcW w:w="9040" w:type="dxa"/>
            <w:gridSpan w:val="4"/>
            <w:shd w:val="clear" w:color="auto" w:fill="F2F2F2" w:themeFill="background1" w:themeFillShade="F2"/>
          </w:tcPr>
          <w:p w14:paraId="6295005D" w14:textId="3565E69F" w:rsidR="0056302B" w:rsidRPr="00335AED" w:rsidRDefault="0056302B" w:rsidP="002F1DCF">
            <w:pPr>
              <w:rPr>
                <w:lang w:val="en-GB"/>
              </w:rPr>
            </w:pPr>
            <w:r w:rsidRPr="00335AED">
              <w:t xml:space="preserve">[high level core purpose commensurate with grade descriptor] </w:t>
            </w:r>
            <w:r w:rsidRPr="00335AED">
              <w:rPr>
                <w:highlight w:val="yellow"/>
              </w:rPr>
              <w:t>=not to be edited</w:t>
            </w:r>
          </w:p>
        </w:tc>
      </w:tr>
    </w:tbl>
    <w:tbl>
      <w:tblPr>
        <w:tblStyle w:val="TableGridLight"/>
        <w:tblW w:w="9040"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040"/>
      </w:tblGrid>
      <w:tr w:rsidR="008B2E84" w:rsidRPr="00335AED" w14:paraId="4ECFA959" w14:textId="77777777" w:rsidTr="4ED5F2DB">
        <w:trPr>
          <w:trHeight w:val="35"/>
        </w:trPr>
        <w:tc>
          <w:tcPr>
            <w:tcW w:w="9040" w:type="dxa"/>
            <w:shd w:val="clear" w:color="auto" w:fill="F2F2F2" w:themeFill="background1" w:themeFillShade="F2"/>
          </w:tcPr>
          <w:p w14:paraId="33E40CE6" w14:textId="26127700" w:rsidR="008B2E84" w:rsidRPr="00335AED" w:rsidRDefault="008B2E84" w:rsidP="008B2E84">
            <w:pPr>
              <w:pStyle w:val="ListParagraph"/>
              <w:numPr>
                <w:ilvl w:val="0"/>
                <w:numId w:val="15"/>
              </w:numPr>
              <w:rPr>
                <w:color w:val="0070C0"/>
                <w:lang w:val="en-GB"/>
              </w:rPr>
            </w:pPr>
            <w:r w:rsidRPr="00335AED">
              <w:rPr>
                <w:rFonts w:cs="Calibri"/>
                <w:color w:val="0070C0"/>
                <w:szCs w:val="16"/>
              </w:rPr>
              <w:t>Independently resolve issues, demonstrating proactive problem-solving skills.</w:t>
            </w:r>
          </w:p>
        </w:tc>
      </w:tr>
      <w:tr w:rsidR="008B2E84" w:rsidRPr="00335AED" w14:paraId="0ABD7686" w14:textId="77777777" w:rsidTr="4ED5F2DB">
        <w:trPr>
          <w:trHeight w:val="30"/>
        </w:trPr>
        <w:tc>
          <w:tcPr>
            <w:tcW w:w="9040" w:type="dxa"/>
            <w:shd w:val="clear" w:color="auto" w:fill="F2F2F2" w:themeFill="background1" w:themeFillShade="F2"/>
          </w:tcPr>
          <w:p w14:paraId="0DBC455B" w14:textId="250541A9" w:rsidR="008B2E84" w:rsidRPr="00335AED" w:rsidRDefault="008B2E84" w:rsidP="008B2E84">
            <w:pPr>
              <w:pStyle w:val="ListParagraph"/>
              <w:numPr>
                <w:ilvl w:val="0"/>
                <w:numId w:val="15"/>
              </w:numPr>
              <w:rPr>
                <w:color w:val="0070C0"/>
                <w:lang w:val="en-GB"/>
              </w:rPr>
            </w:pPr>
            <w:r w:rsidRPr="00335AED">
              <w:rPr>
                <w:rFonts w:cs="Calibri"/>
                <w:color w:val="0070C0"/>
                <w:szCs w:val="16"/>
              </w:rPr>
              <w:t>Participate in collaborative decision-making processes</w:t>
            </w:r>
            <w:r w:rsidR="0067468D">
              <w:rPr>
                <w:rFonts w:cs="Calibri"/>
                <w:color w:val="0070C0"/>
                <w:szCs w:val="16"/>
              </w:rPr>
              <w:t>,</w:t>
            </w:r>
            <w:r w:rsidRPr="00335AED">
              <w:rPr>
                <w:rFonts w:cs="Calibri"/>
                <w:color w:val="0070C0"/>
                <w:szCs w:val="16"/>
              </w:rPr>
              <w:t xml:space="preserve"> suggesting and implementing enhancements to existing procedures. </w:t>
            </w:r>
          </w:p>
        </w:tc>
      </w:tr>
      <w:tr w:rsidR="008B2E84" w:rsidRPr="00335AED" w14:paraId="2D34B693" w14:textId="77777777" w:rsidTr="4ED5F2DB">
        <w:trPr>
          <w:trHeight w:val="30"/>
        </w:trPr>
        <w:tc>
          <w:tcPr>
            <w:tcW w:w="9040" w:type="dxa"/>
            <w:shd w:val="clear" w:color="auto" w:fill="F2F2F2" w:themeFill="background1" w:themeFillShade="F2"/>
          </w:tcPr>
          <w:p w14:paraId="2178AA94" w14:textId="55B4A5D1" w:rsidR="008B2E84" w:rsidRPr="00335AED" w:rsidRDefault="008B2E84" w:rsidP="008B2E84">
            <w:pPr>
              <w:pStyle w:val="ListParagraph"/>
              <w:numPr>
                <w:ilvl w:val="0"/>
                <w:numId w:val="15"/>
              </w:numPr>
              <w:rPr>
                <w:color w:val="0070C0"/>
                <w:lang w:val="en-GB"/>
              </w:rPr>
            </w:pPr>
            <w:r w:rsidRPr="00335AED">
              <w:rPr>
                <w:rFonts w:cs="Calibri"/>
                <w:color w:val="0070C0"/>
                <w:szCs w:val="16"/>
              </w:rPr>
              <w:t>Take ownership of the quality assurance within a designated area, establishing and refining protocols as necessary.</w:t>
            </w:r>
          </w:p>
        </w:tc>
      </w:tr>
      <w:tr w:rsidR="008B2E84" w:rsidRPr="00335AED" w14:paraId="6E089CA7" w14:textId="77777777" w:rsidTr="4ED5F2DB">
        <w:trPr>
          <w:trHeight w:val="30"/>
        </w:trPr>
        <w:tc>
          <w:tcPr>
            <w:tcW w:w="9040" w:type="dxa"/>
            <w:shd w:val="clear" w:color="auto" w:fill="F2F2F2" w:themeFill="background1" w:themeFillShade="F2"/>
          </w:tcPr>
          <w:p w14:paraId="10B7962B" w14:textId="6254D8AA" w:rsidR="008B2E84" w:rsidRPr="00335AED" w:rsidRDefault="008B2E84" w:rsidP="008B2E84">
            <w:pPr>
              <w:pStyle w:val="ListParagraph"/>
              <w:numPr>
                <w:ilvl w:val="0"/>
                <w:numId w:val="15"/>
              </w:numPr>
              <w:rPr>
                <w:rFonts w:cs="Calibri"/>
                <w:color w:val="0070C0"/>
                <w:szCs w:val="16"/>
                <w:lang w:val="en-GB"/>
              </w:rPr>
            </w:pPr>
            <w:r w:rsidRPr="00335AED">
              <w:rPr>
                <w:rFonts w:cs="Calibri"/>
                <w:color w:val="0070C0"/>
                <w:szCs w:val="16"/>
              </w:rPr>
              <w:t>Conduct detailed data analysis, producing concise reports and factual documentation to support informed decision-making</w:t>
            </w:r>
            <w:r w:rsidR="004D74E7">
              <w:rPr>
                <w:rFonts w:cs="Calibri"/>
                <w:color w:val="0070C0"/>
                <w:szCs w:val="16"/>
              </w:rPr>
              <w:t>.</w:t>
            </w:r>
          </w:p>
        </w:tc>
      </w:tr>
      <w:tr w:rsidR="008B2E84" w:rsidRPr="00335AED" w14:paraId="7791144B" w14:textId="77777777" w:rsidTr="4ED5F2DB">
        <w:trPr>
          <w:trHeight w:val="30"/>
        </w:trPr>
        <w:tc>
          <w:tcPr>
            <w:tcW w:w="9040" w:type="dxa"/>
            <w:shd w:val="clear" w:color="auto" w:fill="F2F2F2" w:themeFill="background1" w:themeFillShade="F2"/>
          </w:tcPr>
          <w:p w14:paraId="636011A0" w14:textId="2D6C08C7" w:rsidR="00BC5207" w:rsidRPr="00335AED" w:rsidRDefault="00BC5207" w:rsidP="008B2E84">
            <w:pPr>
              <w:pStyle w:val="ListParagraph"/>
              <w:numPr>
                <w:ilvl w:val="0"/>
                <w:numId w:val="15"/>
              </w:numPr>
              <w:rPr>
                <w:color w:val="0070C0"/>
                <w:lang w:val="en-GB"/>
              </w:rPr>
            </w:pPr>
            <w:bookmarkStart w:id="0" w:name="_Hlk187243813"/>
            <w:r w:rsidRPr="00335AED">
              <w:rPr>
                <w:color w:val="0070C0"/>
              </w:rPr>
              <w:t>Ensure</w:t>
            </w:r>
            <w:r w:rsidR="00D41411" w:rsidRPr="00335AED">
              <w:rPr>
                <w:color w:val="0070C0"/>
              </w:rPr>
              <w:t xml:space="preserve"> accuracy and relevance of information presented</w:t>
            </w:r>
            <w:r w:rsidR="0067468D">
              <w:rPr>
                <w:color w:val="0070C0"/>
              </w:rPr>
              <w:t>,</w:t>
            </w:r>
            <w:r w:rsidR="00D41411" w:rsidRPr="00335AED">
              <w:rPr>
                <w:color w:val="0070C0"/>
              </w:rPr>
              <w:t xml:space="preserve"> for example, contributing to; building/supporting dashboards to monitor performance or areas for improvement, enquiries into systems failures, data integrity within systems for instance with regular checks/auditing</w:t>
            </w:r>
            <w:bookmarkEnd w:id="0"/>
            <w:r w:rsidR="004D74E7">
              <w:rPr>
                <w:color w:val="0070C0"/>
              </w:rPr>
              <w:t>.</w:t>
            </w:r>
          </w:p>
        </w:tc>
      </w:tr>
      <w:tr w:rsidR="4ED5F2DB" w:rsidRPr="00335AED" w14:paraId="4EC865D8" w14:textId="77777777" w:rsidTr="4ED5F2DB">
        <w:trPr>
          <w:trHeight w:val="300"/>
        </w:trPr>
        <w:tc>
          <w:tcPr>
            <w:tcW w:w="9040" w:type="dxa"/>
            <w:shd w:val="clear" w:color="auto" w:fill="F2F2F2" w:themeFill="background1" w:themeFillShade="F2"/>
          </w:tcPr>
          <w:p w14:paraId="34EC0FB2" w14:textId="30340C49" w:rsidR="6B70A2C4" w:rsidRPr="00335AED" w:rsidRDefault="0067468D" w:rsidP="009A1162">
            <w:pPr>
              <w:pStyle w:val="ListParagraph"/>
              <w:numPr>
                <w:ilvl w:val="0"/>
                <w:numId w:val="15"/>
              </w:numPr>
              <w:rPr>
                <w:rFonts w:eastAsia="Segoe UI" w:cs="Segoe UI"/>
                <w:color w:val="0070C0"/>
                <w:sz w:val="18"/>
                <w:szCs w:val="18"/>
              </w:rPr>
            </w:pPr>
            <w:r w:rsidRPr="00335AED">
              <w:rPr>
                <w:rFonts w:cs="Calibri"/>
                <w:color w:val="0070C0"/>
                <w:szCs w:val="16"/>
              </w:rPr>
              <w:t>Manag</w:t>
            </w:r>
            <w:r>
              <w:rPr>
                <w:rFonts w:cs="Calibri"/>
                <w:color w:val="0070C0"/>
                <w:szCs w:val="16"/>
              </w:rPr>
              <w:t>e</w:t>
            </w:r>
            <w:r w:rsidRPr="00335AED">
              <w:rPr>
                <w:rFonts w:cs="Calibri"/>
                <w:color w:val="0070C0"/>
                <w:szCs w:val="16"/>
              </w:rPr>
              <w:t xml:space="preserve"> </w:t>
            </w:r>
            <w:r w:rsidR="6B70A2C4" w:rsidRPr="00335AED">
              <w:rPr>
                <w:rFonts w:cs="Calibri"/>
                <w:color w:val="0070C0"/>
                <w:szCs w:val="16"/>
              </w:rPr>
              <w:t>discrete projects and resources</w:t>
            </w:r>
            <w:r w:rsidR="004D74E7">
              <w:rPr>
                <w:rFonts w:cs="Calibri"/>
                <w:color w:val="0070C0"/>
                <w:szCs w:val="16"/>
              </w:rPr>
              <w:t>.</w:t>
            </w:r>
          </w:p>
        </w:tc>
      </w:tr>
      <w:tr w:rsidR="008B2E84" w:rsidRPr="00335AED" w14:paraId="13D52F63" w14:textId="77777777" w:rsidTr="4ED5F2DB">
        <w:trPr>
          <w:trHeight w:val="30"/>
        </w:trPr>
        <w:tc>
          <w:tcPr>
            <w:tcW w:w="9040" w:type="dxa"/>
            <w:shd w:val="clear" w:color="auto" w:fill="F2F2F2" w:themeFill="background1" w:themeFillShade="F2"/>
          </w:tcPr>
          <w:p w14:paraId="3BA3BEA2" w14:textId="57C82B27" w:rsidR="008B2E84" w:rsidRPr="00335AED" w:rsidRDefault="008B2E84" w:rsidP="008B2E84">
            <w:pPr>
              <w:pStyle w:val="ListParagraph"/>
              <w:numPr>
                <w:ilvl w:val="0"/>
                <w:numId w:val="15"/>
              </w:numPr>
              <w:rPr>
                <w:rFonts w:cs="Calibri"/>
                <w:color w:val="0070C0"/>
                <w:szCs w:val="16"/>
                <w:lang w:val="en-GB"/>
              </w:rPr>
            </w:pPr>
            <w:r w:rsidRPr="00335AED">
              <w:rPr>
                <w:rFonts w:cs="Calibri"/>
                <w:color w:val="0070C0"/>
                <w:szCs w:val="16"/>
              </w:rPr>
              <w:t xml:space="preserve">Apply expertise to address complex challenges, leveraging </w:t>
            </w:r>
            <w:proofErr w:type="spellStart"/>
            <w:r w:rsidRPr="00335AED">
              <w:rPr>
                <w:rFonts w:cs="Calibri"/>
                <w:color w:val="0070C0"/>
                <w:szCs w:val="16"/>
              </w:rPr>
              <w:t>speciali</w:t>
            </w:r>
            <w:r w:rsidR="0067468D">
              <w:rPr>
                <w:rFonts w:cs="Calibri"/>
                <w:color w:val="0070C0"/>
                <w:szCs w:val="16"/>
              </w:rPr>
              <w:t>s</w:t>
            </w:r>
            <w:r w:rsidRPr="00335AED">
              <w:rPr>
                <w:rFonts w:cs="Calibri"/>
                <w:color w:val="0070C0"/>
                <w:szCs w:val="16"/>
              </w:rPr>
              <w:t>ed</w:t>
            </w:r>
            <w:proofErr w:type="spellEnd"/>
            <w:r w:rsidRPr="00335AED">
              <w:rPr>
                <w:rFonts w:cs="Calibri"/>
                <w:color w:val="0070C0"/>
                <w:szCs w:val="16"/>
              </w:rPr>
              <w:t xml:space="preserve"> skills and knowledge.</w:t>
            </w:r>
          </w:p>
        </w:tc>
      </w:tr>
      <w:tr w:rsidR="008B2E84" w:rsidRPr="00335AED" w14:paraId="54E63658" w14:textId="77777777" w:rsidTr="4ED5F2DB">
        <w:trPr>
          <w:trHeight w:val="30"/>
        </w:trPr>
        <w:tc>
          <w:tcPr>
            <w:tcW w:w="9040" w:type="dxa"/>
            <w:shd w:val="clear" w:color="auto" w:fill="F2F2F2" w:themeFill="background1" w:themeFillShade="F2"/>
          </w:tcPr>
          <w:p w14:paraId="5A4CF1D4" w14:textId="3F87F09D" w:rsidR="008B2E84" w:rsidRPr="00335AED" w:rsidRDefault="008B2E84" w:rsidP="008B2E84">
            <w:pPr>
              <w:pStyle w:val="ListParagraph"/>
              <w:numPr>
                <w:ilvl w:val="0"/>
                <w:numId w:val="15"/>
              </w:numPr>
              <w:rPr>
                <w:color w:val="0070C0"/>
                <w:lang w:val="en-GB"/>
              </w:rPr>
            </w:pPr>
            <w:r w:rsidRPr="00335AED">
              <w:rPr>
                <w:rFonts w:cs="Calibri"/>
                <w:color w:val="0070C0"/>
                <w:szCs w:val="16"/>
              </w:rPr>
              <w:t xml:space="preserve">Provide supervision and guidance to junior staff members within the </w:t>
            </w:r>
            <w:r w:rsidR="004F6DC9" w:rsidRPr="00335AED">
              <w:rPr>
                <w:rFonts w:cs="Calibri"/>
                <w:color w:val="0070C0"/>
                <w:szCs w:val="16"/>
              </w:rPr>
              <w:t>team</w:t>
            </w:r>
            <w:r w:rsidRPr="00335AED">
              <w:rPr>
                <w:rFonts w:cs="Calibri"/>
                <w:color w:val="0070C0"/>
                <w:szCs w:val="16"/>
              </w:rPr>
              <w:t>, fostering their professional development.</w:t>
            </w:r>
          </w:p>
        </w:tc>
      </w:tr>
    </w:tbl>
    <w:tbl>
      <w:tblPr>
        <w:tblStyle w:val="TableGrid"/>
        <w:tblW w:w="9040" w:type="dxa"/>
        <w:tblBorders>
          <w:top w:val="none" w:sz="0" w:space="0" w:color="auto"/>
          <w:insideH w:val="none" w:sz="0" w:space="0" w:color="auto"/>
          <w:insideV w:val="none" w:sz="0" w:space="0" w:color="auto"/>
        </w:tblBorders>
        <w:shd w:val="clear" w:color="auto" w:fill="D9D9D9" w:themeFill="background1" w:themeFillShade="D9"/>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040"/>
      </w:tblGrid>
      <w:tr w:rsidR="00973885" w:rsidRPr="00335AED" w14:paraId="11098A90" w14:textId="77777777" w:rsidTr="4ED5F2DB">
        <w:trPr>
          <w:trHeight w:val="86"/>
        </w:trPr>
        <w:tc>
          <w:tcPr>
            <w:tcW w:w="9040" w:type="dxa"/>
            <w:shd w:val="clear" w:color="auto" w:fill="D9D9D9" w:themeFill="background1" w:themeFillShade="D9"/>
          </w:tcPr>
          <w:p w14:paraId="77D7133A" w14:textId="3D6B0623" w:rsidR="00973885" w:rsidRPr="00335AED" w:rsidRDefault="002F1DCF" w:rsidP="002F1DCF">
            <w:pPr>
              <w:rPr>
                <w:b/>
                <w:szCs w:val="16"/>
              </w:rPr>
            </w:pPr>
            <w:r w:rsidRPr="00335AED">
              <w:rPr>
                <w:b/>
                <w:szCs w:val="16"/>
              </w:rPr>
              <w:t xml:space="preserve">CORE RESPONSIBILITIES [high level work which applies to multiple employees] </w:t>
            </w:r>
          </w:p>
        </w:tc>
      </w:tr>
      <w:tr w:rsidR="002F1DCF" w:rsidRPr="00335AED" w14:paraId="500AF51E" w14:textId="77777777" w:rsidTr="4ED5F2DB">
        <w:trPr>
          <w:trHeight w:val="85"/>
        </w:trPr>
        <w:tc>
          <w:tcPr>
            <w:tcW w:w="9040" w:type="dxa"/>
            <w:shd w:val="clear" w:color="auto" w:fill="D9D9D9" w:themeFill="background1" w:themeFillShade="D9"/>
          </w:tcPr>
          <w:p w14:paraId="599E78A9" w14:textId="352C60D1" w:rsidR="00E413E2" w:rsidRPr="00335AED" w:rsidRDefault="00132811" w:rsidP="002F1DCF">
            <w:pPr>
              <w:rPr>
                <w:szCs w:val="16"/>
                <w:highlight w:val="yellow"/>
              </w:rPr>
            </w:pPr>
            <w:r>
              <w:rPr>
                <w:szCs w:val="16"/>
                <w:highlight w:val="yellow"/>
              </w:rPr>
              <w:t>G</w:t>
            </w:r>
            <w:r w:rsidR="002F1DCF" w:rsidRPr="00335AED">
              <w:rPr>
                <w:szCs w:val="16"/>
                <w:highlight w:val="yellow"/>
              </w:rPr>
              <w:t>uidance on what can be changed</w:t>
            </w:r>
            <w:r w:rsidR="00E413E2" w:rsidRPr="00335AED">
              <w:rPr>
                <w:szCs w:val="16"/>
                <w:highlight w:val="yellow"/>
              </w:rPr>
              <w:t xml:space="preserve"> can be found in the Toolkit for Managers &amp; HR</w:t>
            </w:r>
          </w:p>
          <w:p w14:paraId="23F38390" w14:textId="40456577" w:rsidR="002F1DCF" w:rsidRPr="00335AED" w:rsidRDefault="00E413E2" w:rsidP="002F1DCF">
            <w:pPr>
              <w:rPr>
                <w:b/>
                <w:szCs w:val="16"/>
              </w:rPr>
            </w:pPr>
            <w:r w:rsidRPr="00335AED">
              <w:rPr>
                <w:szCs w:val="16"/>
                <w:highlight w:val="yellow"/>
              </w:rPr>
              <w:t xml:space="preserve">Changes to core responsibilities must be </w:t>
            </w:r>
            <w:r w:rsidR="002F1DCF" w:rsidRPr="00335AED">
              <w:rPr>
                <w:szCs w:val="16"/>
                <w:highlight w:val="yellow"/>
              </w:rPr>
              <w:t>checked</w:t>
            </w:r>
            <w:r w:rsidRPr="00335AED">
              <w:rPr>
                <w:szCs w:val="16"/>
                <w:highlight w:val="yellow"/>
              </w:rPr>
              <w:t xml:space="preserve"> and verified</w:t>
            </w:r>
            <w:r w:rsidR="002F1DCF" w:rsidRPr="00335AED">
              <w:rPr>
                <w:szCs w:val="16"/>
                <w:highlight w:val="yellow"/>
              </w:rPr>
              <w:t xml:space="preserve"> at local</w:t>
            </w:r>
            <w:r w:rsidRPr="00335AED">
              <w:rPr>
                <w:szCs w:val="16"/>
                <w:highlight w:val="yellow"/>
              </w:rPr>
              <w:t xml:space="preserve"> HR</w:t>
            </w:r>
            <w:r w:rsidR="002F1DCF" w:rsidRPr="00335AED">
              <w:rPr>
                <w:szCs w:val="16"/>
                <w:highlight w:val="yellow"/>
              </w:rPr>
              <w:t xml:space="preserve"> level to ensure edits are appropriate </w:t>
            </w:r>
            <w:r w:rsidRPr="00335AED">
              <w:rPr>
                <w:szCs w:val="16"/>
                <w:highlight w:val="yellow"/>
              </w:rPr>
              <w:t>and remain</w:t>
            </w:r>
            <w:r w:rsidR="002F1DCF" w:rsidRPr="00335AED">
              <w:rPr>
                <w:szCs w:val="16"/>
                <w:highlight w:val="yellow"/>
              </w:rPr>
              <w:t xml:space="preserve"> within grade </w:t>
            </w:r>
            <w:r w:rsidRPr="00335AED">
              <w:rPr>
                <w:szCs w:val="16"/>
                <w:highlight w:val="yellow"/>
              </w:rPr>
              <w:t>descriptor boundaries described above</w:t>
            </w:r>
          </w:p>
        </w:tc>
      </w:tr>
      <w:tr w:rsidR="008B2E84" w:rsidRPr="00335AED" w14:paraId="12AE803F" w14:textId="77777777" w:rsidTr="4ED5F2DB">
        <w:tblPrEx>
          <w:tblBorders>
            <w:insideH w:val="single" w:sz="4" w:space="0" w:color="auto"/>
            <w:insideV w:val="single" w:sz="4" w:space="0" w:color="auto"/>
          </w:tblBorders>
          <w:shd w:val="clear" w:color="auto" w:fill="auto"/>
        </w:tblPrEx>
        <w:trPr>
          <w:trHeight w:val="24"/>
        </w:trPr>
        <w:tc>
          <w:tcPr>
            <w:tcW w:w="9040" w:type="dxa"/>
            <w:shd w:val="clear" w:color="auto" w:fill="auto"/>
            <w:tcMar>
              <w:bottom w:w="115" w:type="dxa"/>
            </w:tcMar>
          </w:tcPr>
          <w:p w14:paraId="4E86566D" w14:textId="2C171B05" w:rsidR="008B2E84" w:rsidRPr="00335AED" w:rsidRDefault="008B2E84" w:rsidP="008B2E84">
            <w:pPr>
              <w:rPr>
                <w:rFonts w:cstheme="majorHAnsi"/>
                <w:szCs w:val="16"/>
              </w:rPr>
            </w:pPr>
            <w:r w:rsidRPr="00335AED">
              <w:rPr>
                <w:rFonts w:cstheme="majorHAnsi"/>
                <w:b/>
                <w:szCs w:val="16"/>
              </w:rPr>
              <w:t>TECHNICAL SUPPORT</w:t>
            </w:r>
          </w:p>
        </w:tc>
      </w:tr>
      <w:tr w:rsidR="008B2E84" w:rsidRPr="00335AED" w14:paraId="3B5F8479" w14:textId="77777777" w:rsidTr="4ED5F2DB">
        <w:tblPrEx>
          <w:tblBorders>
            <w:insideH w:val="single" w:sz="4" w:space="0" w:color="auto"/>
            <w:insideV w:val="single" w:sz="4" w:space="0" w:color="auto"/>
          </w:tblBorders>
          <w:shd w:val="clear" w:color="auto" w:fill="auto"/>
        </w:tblPrEx>
        <w:trPr>
          <w:trHeight w:val="31"/>
        </w:trPr>
        <w:tc>
          <w:tcPr>
            <w:tcW w:w="9040" w:type="dxa"/>
            <w:shd w:val="clear" w:color="auto" w:fill="auto"/>
            <w:tcMar>
              <w:bottom w:w="115" w:type="dxa"/>
            </w:tcMar>
          </w:tcPr>
          <w:p w14:paraId="09E5439D" w14:textId="4577474D" w:rsidR="008B2E84" w:rsidRPr="00335AED" w:rsidRDefault="008B2E84" w:rsidP="008B2E84">
            <w:pPr>
              <w:pStyle w:val="ListParagraph"/>
              <w:numPr>
                <w:ilvl w:val="0"/>
                <w:numId w:val="20"/>
              </w:numPr>
              <w:rPr>
                <w:rFonts w:cstheme="majorHAnsi"/>
                <w:szCs w:val="16"/>
              </w:rPr>
            </w:pPr>
            <w:r w:rsidRPr="00335AED">
              <w:rPr>
                <w:rFonts w:cstheme="majorHAnsi"/>
                <w:szCs w:val="16"/>
              </w:rPr>
              <w:t xml:space="preserve">Act as a point of contact for all staff/students seeking technical assistance within the department, providing exceptional customer service and timely responses to </w:t>
            </w:r>
            <w:r w:rsidR="00D84AB4" w:rsidRPr="00335AED">
              <w:rPr>
                <w:rFonts w:cstheme="majorHAnsi"/>
                <w:szCs w:val="16"/>
              </w:rPr>
              <w:t>e</w:t>
            </w:r>
            <w:r w:rsidRPr="00335AED">
              <w:rPr>
                <w:rFonts w:cstheme="majorHAnsi"/>
                <w:szCs w:val="16"/>
              </w:rPr>
              <w:t>nquiries.</w:t>
            </w:r>
          </w:p>
        </w:tc>
      </w:tr>
      <w:tr w:rsidR="008B2E84" w:rsidRPr="00335AED" w14:paraId="4EA39DD1" w14:textId="77777777" w:rsidTr="4ED5F2DB">
        <w:tblPrEx>
          <w:tblBorders>
            <w:insideH w:val="single" w:sz="4" w:space="0" w:color="auto"/>
            <w:insideV w:val="single" w:sz="4" w:space="0" w:color="auto"/>
          </w:tblBorders>
          <w:shd w:val="clear" w:color="auto" w:fill="auto"/>
        </w:tblPrEx>
        <w:trPr>
          <w:trHeight w:val="31"/>
        </w:trPr>
        <w:tc>
          <w:tcPr>
            <w:tcW w:w="9040" w:type="dxa"/>
            <w:shd w:val="clear" w:color="auto" w:fill="auto"/>
            <w:tcMar>
              <w:bottom w:w="115" w:type="dxa"/>
            </w:tcMar>
          </w:tcPr>
          <w:p w14:paraId="1BF63032" w14:textId="1F050408" w:rsidR="008B2E84" w:rsidRPr="00335AED" w:rsidRDefault="008B2E84" w:rsidP="008B2E84">
            <w:pPr>
              <w:pStyle w:val="ListParagraph"/>
              <w:numPr>
                <w:ilvl w:val="0"/>
                <w:numId w:val="20"/>
              </w:numPr>
              <w:rPr>
                <w:rFonts w:cstheme="majorHAnsi"/>
                <w:szCs w:val="16"/>
              </w:rPr>
            </w:pPr>
            <w:r w:rsidRPr="00335AED">
              <w:rPr>
                <w:rFonts w:eastAsia="Times New Roman" w:cstheme="majorHAnsi"/>
                <w:color w:val="0D0D0D"/>
                <w:szCs w:val="16"/>
                <w:lang w:eastAsia="en-GB"/>
              </w:rPr>
              <w:t xml:space="preserve">Diagnose and resolve technical issues relating to hardware, software, networking and equipment and devices, </w:t>
            </w:r>
            <w:r w:rsidR="00DC6C6F" w:rsidRPr="00335AED">
              <w:rPr>
                <w:rFonts w:eastAsia="Times New Roman" w:cstheme="majorHAnsi"/>
                <w:color w:val="0D0D0D"/>
                <w:szCs w:val="16"/>
                <w:lang w:eastAsia="en-GB"/>
              </w:rPr>
              <w:t xml:space="preserve">making collaborative decisions with specialists or </w:t>
            </w:r>
            <w:r w:rsidRPr="00335AED">
              <w:rPr>
                <w:rFonts w:eastAsia="Times New Roman" w:cstheme="majorHAnsi"/>
                <w:color w:val="0D0D0D"/>
                <w:szCs w:val="16"/>
                <w:lang w:eastAsia="en-GB"/>
              </w:rPr>
              <w:t>escalating where appropriate.</w:t>
            </w:r>
            <w:r w:rsidR="00DC6C6F" w:rsidRPr="00335AED">
              <w:rPr>
                <w:rFonts w:eastAsia="Times New Roman" w:cstheme="majorHAnsi"/>
                <w:color w:val="0D0D0D"/>
                <w:szCs w:val="16"/>
                <w:lang w:eastAsia="en-GB"/>
              </w:rPr>
              <w:t xml:space="preserve">  </w:t>
            </w:r>
          </w:p>
        </w:tc>
      </w:tr>
      <w:tr w:rsidR="008B2E84" w:rsidRPr="00335AED" w14:paraId="5D36A72D" w14:textId="77777777" w:rsidTr="4ED5F2DB">
        <w:tblPrEx>
          <w:tblBorders>
            <w:insideH w:val="single" w:sz="4" w:space="0" w:color="auto"/>
            <w:insideV w:val="single" w:sz="4" w:space="0" w:color="auto"/>
          </w:tblBorders>
          <w:shd w:val="clear" w:color="auto" w:fill="auto"/>
        </w:tblPrEx>
        <w:trPr>
          <w:trHeight w:val="28"/>
        </w:trPr>
        <w:tc>
          <w:tcPr>
            <w:tcW w:w="9040" w:type="dxa"/>
            <w:shd w:val="clear" w:color="auto" w:fill="auto"/>
            <w:tcMar>
              <w:bottom w:w="115" w:type="dxa"/>
            </w:tcMar>
          </w:tcPr>
          <w:p w14:paraId="1E271AAA" w14:textId="05BDED8C" w:rsidR="008B2E84" w:rsidRPr="00335AED" w:rsidRDefault="00355467" w:rsidP="008B2E84">
            <w:pPr>
              <w:pStyle w:val="ListParagraph"/>
              <w:numPr>
                <w:ilvl w:val="0"/>
                <w:numId w:val="20"/>
              </w:numPr>
              <w:rPr>
                <w:rFonts w:cstheme="majorHAnsi"/>
                <w:szCs w:val="16"/>
              </w:rPr>
            </w:pPr>
            <w:r w:rsidRPr="00335AED">
              <w:rPr>
                <w:rFonts w:eastAsia="Times New Roman" w:cstheme="majorHAnsi"/>
                <w:color w:val="0D0D0D"/>
                <w:szCs w:val="16"/>
                <w:lang w:eastAsia="en-GB"/>
              </w:rPr>
              <w:t xml:space="preserve">Provide support for users of audio-visual </w:t>
            </w:r>
            <w:r w:rsidR="00D84AB4" w:rsidRPr="00335AED">
              <w:rPr>
                <w:rFonts w:eastAsia="Times New Roman" w:cstheme="majorHAnsi"/>
                <w:color w:val="0D0D0D"/>
                <w:szCs w:val="16"/>
                <w:lang w:eastAsia="en-GB"/>
              </w:rPr>
              <w:t xml:space="preserve">(AV) </w:t>
            </w:r>
            <w:r w:rsidRPr="00335AED">
              <w:rPr>
                <w:rFonts w:eastAsia="Times New Roman" w:cstheme="majorHAnsi"/>
                <w:color w:val="0D0D0D"/>
                <w:szCs w:val="16"/>
                <w:lang w:eastAsia="en-GB"/>
              </w:rPr>
              <w:t>equipment.</w:t>
            </w:r>
          </w:p>
        </w:tc>
      </w:tr>
      <w:tr w:rsidR="008B2E84" w:rsidRPr="00335AED" w14:paraId="7C32B764" w14:textId="77777777" w:rsidTr="4ED5F2DB">
        <w:tblPrEx>
          <w:tblBorders>
            <w:insideH w:val="single" w:sz="4" w:space="0" w:color="auto"/>
            <w:insideV w:val="single" w:sz="4" w:space="0" w:color="auto"/>
          </w:tblBorders>
          <w:shd w:val="clear" w:color="auto" w:fill="auto"/>
        </w:tblPrEx>
        <w:trPr>
          <w:trHeight w:val="28"/>
        </w:trPr>
        <w:tc>
          <w:tcPr>
            <w:tcW w:w="9040" w:type="dxa"/>
            <w:shd w:val="clear" w:color="auto" w:fill="auto"/>
            <w:tcMar>
              <w:bottom w:w="115" w:type="dxa"/>
            </w:tcMar>
          </w:tcPr>
          <w:p w14:paraId="14B844C3" w14:textId="3A7A3105" w:rsidR="008B2E84" w:rsidRPr="00335AED" w:rsidRDefault="008B2E84" w:rsidP="008B2E84">
            <w:pPr>
              <w:rPr>
                <w:rFonts w:cstheme="majorHAnsi"/>
                <w:szCs w:val="16"/>
              </w:rPr>
            </w:pPr>
            <w:r w:rsidRPr="00335AED">
              <w:rPr>
                <w:rFonts w:eastAsia="Times New Roman" w:cstheme="majorHAnsi"/>
                <w:b/>
                <w:color w:val="0D0D0D"/>
                <w:szCs w:val="16"/>
                <w:lang w:eastAsia="en-GB"/>
              </w:rPr>
              <w:t>IT SECURITY &amp; COMPLIANCE</w:t>
            </w:r>
          </w:p>
        </w:tc>
      </w:tr>
      <w:tr w:rsidR="008B2E84" w:rsidRPr="00335AED" w14:paraId="18169FF3" w14:textId="77777777" w:rsidTr="4ED5F2DB">
        <w:tblPrEx>
          <w:tblBorders>
            <w:insideH w:val="single" w:sz="4" w:space="0" w:color="auto"/>
            <w:insideV w:val="single" w:sz="4" w:space="0" w:color="auto"/>
          </w:tblBorders>
          <w:shd w:val="clear" w:color="auto" w:fill="auto"/>
        </w:tblPrEx>
        <w:trPr>
          <w:trHeight w:val="28"/>
        </w:trPr>
        <w:tc>
          <w:tcPr>
            <w:tcW w:w="9040" w:type="dxa"/>
            <w:shd w:val="clear" w:color="auto" w:fill="auto"/>
            <w:tcMar>
              <w:bottom w:w="115" w:type="dxa"/>
            </w:tcMar>
          </w:tcPr>
          <w:p w14:paraId="40B26D44" w14:textId="7CB74D1A" w:rsidR="008B2E84" w:rsidRPr="00335AED" w:rsidRDefault="008B2E84" w:rsidP="008B2E84">
            <w:pPr>
              <w:pStyle w:val="ListParagraph"/>
              <w:numPr>
                <w:ilvl w:val="0"/>
                <w:numId w:val="20"/>
              </w:numPr>
              <w:rPr>
                <w:rFonts w:cstheme="majorHAnsi"/>
                <w:szCs w:val="16"/>
              </w:rPr>
            </w:pPr>
            <w:r w:rsidRPr="00335AED">
              <w:rPr>
                <w:rFonts w:eastAsia="Times New Roman" w:cstheme="majorHAnsi"/>
                <w:color w:val="0D0D0D"/>
                <w:szCs w:val="16"/>
                <w:lang w:eastAsia="en-GB"/>
              </w:rPr>
              <w:t>Assist with internal and external audits of various hardware and policies in accordance with changing security and compliance requirements.</w:t>
            </w:r>
          </w:p>
        </w:tc>
      </w:tr>
      <w:tr w:rsidR="008B2E84" w:rsidRPr="00335AED" w14:paraId="04D9B943" w14:textId="77777777" w:rsidTr="4ED5F2DB">
        <w:tblPrEx>
          <w:tblBorders>
            <w:insideH w:val="single" w:sz="4" w:space="0" w:color="auto"/>
            <w:insideV w:val="single" w:sz="4" w:space="0" w:color="auto"/>
          </w:tblBorders>
          <w:shd w:val="clear" w:color="auto" w:fill="auto"/>
        </w:tblPrEx>
        <w:trPr>
          <w:trHeight w:val="28"/>
        </w:trPr>
        <w:tc>
          <w:tcPr>
            <w:tcW w:w="9040" w:type="dxa"/>
            <w:shd w:val="clear" w:color="auto" w:fill="auto"/>
            <w:tcMar>
              <w:bottom w:w="115" w:type="dxa"/>
            </w:tcMar>
          </w:tcPr>
          <w:p w14:paraId="3702E360" w14:textId="1F15D8CE" w:rsidR="008B2E84" w:rsidRPr="00335AED" w:rsidRDefault="008B2E84" w:rsidP="008B2E84">
            <w:pPr>
              <w:pStyle w:val="ListParagraph"/>
              <w:numPr>
                <w:ilvl w:val="0"/>
                <w:numId w:val="20"/>
              </w:numPr>
              <w:rPr>
                <w:rFonts w:cstheme="majorHAnsi"/>
                <w:szCs w:val="16"/>
              </w:rPr>
            </w:pPr>
            <w:r w:rsidRPr="00335AED">
              <w:rPr>
                <w:rFonts w:eastAsia="Times New Roman" w:cstheme="majorHAnsi"/>
                <w:color w:val="0D0D0D"/>
                <w:szCs w:val="16"/>
                <w:lang w:eastAsia="en-GB"/>
              </w:rPr>
              <w:t>Ensure adherence to department and University wide policies regarding protection and security of data.</w:t>
            </w:r>
          </w:p>
        </w:tc>
      </w:tr>
      <w:tr w:rsidR="008B2E84" w:rsidRPr="00335AED" w14:paraId="67545E77" w14:textId="77777777" w:rsidTr="4ED5F2DB">
        <w:tblPrEx>
          <w:tblBorders>
            <w:insideH w:val="single" w:sz="4" w:space="0" w:color="auto"/>
            <w:insideV w:val="single" w:sz="4" w:space="0" w:color="auto"/>
          </w:tblBorders>
          <w:shd w:val="clear" w:color="auto" w:fill="auto"/>
        </w:tblPrEx>
        <w:trPr>
          <w:trHeight w:val="28"/>
        </w:trPr>
        <w:tc>
          <w:tcPr>
            <w:tcW w:w="9040" w:type="dxa"/>
            <w:tcBorders>
              <w:bottom w:val="single" w:sz="4" w:space="0" w:color="auto"/>
            </w:tcBorders>
            <w:shd w:val="clear" w:color="auto" w:fill="auto"/>
            <w:tcMar>
              <w:bottom w:w="115" w:type="dxa"/>
            </w:tcMar>
          </w:tcPr>
          <w:p w14:paraId="2FA4FB95" w14:textId="4F93763C" w:rsidR="008B2E84" w:rsidRPr="00335AED" w:rsidRDefault="008B2E84" w:rsidP="008B2E84">
            <w:pPr>
              <w:rPr>
                <w:rFonts w:cstheme="majorHAnsi"/>
                <w:szCs w:val="16"/>
              </w:rPr>
            </w:pPr>
            <w:r w:rsidRPr="00335AED">
              <w:rPr>
                <w:rFonts w:eastAsia="Times New Roman" w:cstheme="majorHAnsi"/>
                <w:b/>
                <w:color w:val="0D0D0D"/>
                <w:szCs w:val="16"/>
                <w:lang w:eastAsia="en-GB"/>
              </w:rPr>
              <w:t>SYSTEMS SUPPORT</w:t>
            </w:r>
          </w:p>
        </w:tc>
      </w:tr>
      <w:tr w:rsidR="008B2E84" w:rsidRPr="00335AED" w14:paraId="4F6174C0" w14:textId="77777777" w:rsidTr="4ED5F2DB">
        <w:tblPrEx>
          <w:tblBorders>
            <w:insideH w:val="single" w:sz="4" w:space="0" w:color="auto"/>
            <w:insideV w:val="single" w:sz="4" w:space="0" w:color="auto"/>
          </w:tblBorders>
          <w:shd w:val="clear" w:color="auto" w:fill="auto"/>
        </w:tblPrEx>
        <w:trPr>
          <w:trHeight w:val="28"/>
        </w:trPr>
        <w:tc>
          <w:tcPr>
            <w:tcW w:w="9040" w:type="dxa"/>
            <w:tcBorders>
              <w:bottom w:val="single" w:sz="4" w:space="0" w:color="auto"/>
            </w:tcBorders>
            <w:shd w:val="clear" w:color="auto" w:fill="auto"/>
            <w:tcMar>
              <w:bottom w:w="115" w:type="dxa"/>
            </w:tcMar>
          </w:tcPr>
          <w:p w14:paraId="69B49267" w14:textId="672BB9FB" w:rsidR="008B2E84" w:rsidRPr="00335AED" w:rsidRDefault="008B2E84" w:rsidP="008B2E84">
            <w:pPr>
              <w:pStyle w:val="ListParagraph"/>
              <w:numPr>
                <w:ilvl w:val="0"/>
                <w:numId w:val="20"/>
              </w:numPr>
              <w:rPr>
                <w:rFonts w:eastAsia="Times New Roman" w:cstheme="majorHAnsi"/>
                <w:color w:val="0D0D0D"/>
                <w:szCs w:val="16"/>
                <w:lang w:eastAsia="en-GB"/>
              </w:rPr>
            </w:pPr>
            <w:r w:rsidRPr="00335AED">
              <w:rPr>
                <w:rFonts w:eastAsia="Times New Roman" w:cstheme="majorHAnsi"/>
                <w:color w:val="0D0D0D"/>
                <w:szCs w:val="16"/>
                <w:lang w:eastAsia="en-GB"/>
              </w:rPr>
              <w:t>Troubleshoot network connectivity issues to ensure reliable and secure network access for users</w:t>
            </w:r>
          </w:p>
        </w:tc>
      </w:tr>
      <w:tr w:rsidR="008B2E84" w:rsidRPr="00335AED" w14:paraId="44CBB8D9" w14:textId="77777777" w:rsidTr="4ED5F2DB">
        <w:tblPrEx>
          <w:tblBorders>
            <w:insideH w:val="single" w:sz="4" w:space="0" w:color="auto"/>
            <w:insideV w:val="single" w:sz="4" w:space="0" w:color="auto"/>
          </w:tblBorders>
          <w:shd w:val="clear" w:color="auto" w:fill="auto"/>
        </w:tblPrEx>
        <w:trPr>
          <w:trHeight w:val="28"/>
        </w:trPr>
        <w:tc>
          <w:tcPr>
            <w:tcW w:w="9040" w:type="dxa"/>
            <w:tcBorders>
              <w:bottom w:val="single" w:sz="4" w:space="0" w:color="auto"/>
            </w:tcBorders>
            <w:shd w:val="clear" w:color="auto" w:fill="auto"/>
            <w:tcMar>
              <w:bottom w:w="115" w:type="dxa"/>
            </w:tcMar>
          </w:tcPr>
          <w:p w14:paraId="558E07BD" w14:textId="138AB864" w:rsidR="008B2E84" w:rsidRPr="00335AED" w:rsidRDefault="008B2E84" w:rsidP="008B2E84">
            <w:pPr>
              <w:pStyle w:val="ListParagraph"/>
              <w:numPr>
                <w:ilvl w:val="0"/>
                <w:numId w:val="20"/>
              </w:numPr>
              <w:rPr>
                <w:rFonts w:eastAsia="Times New Roman" w:cstheme="majorHAnsi"/>
                <w:color w:val="0D0D0D"/>
                <w:szCs w:val="16"/>
                <w:lang w:eastAsia="en-GB"/>
              </w:rPr>
            </w:pPr>
            <w:r w:rsidRPr="00335AED">
              <w:rPr>
                <w:rFonts w:eastAsia="Times New Roman" w:cstheme="majorHAnsi"/>
                <w:color w:val="0D0D0D"/>
                <w:szCs w:val="16"/>
                <w:lang w:eastAsia="en-GB"/>
              </w:rPr>
              <w:t>Collaborate with network administrators to resolve complex network related problems.</w:t>
            </w:r>
          </w:p>
        </w:tc>
      </w:tr>
      <w:tr w:rsidR="008B2E84" w:rsidRPr="00335AED" w14:paraId="1CA7675C" w14:textId="77777777" w:rsidTr="4ED5F2DB">
        <w:tblPrEx>
          <w:tblBorders>
            <w:insideH w:val="single" w:sz="4" w:space="0" w:color="auto"/>
            <w:insideV w:val="single" w:sz="4" w:space="0" w:color="auto"/>
          </w:tblBorders>
          <w:shd w:val="clear" w:color="auto" w:fill="auto"/>
        </w:tblPrEx>
        <w:trPr>
          <w:trHeight w:val="28"/>
        </w:trPr>
        <w:tc>
          <w:tcPr>
            <w:tcW w:w="9040" w:type="dxa"/>
            <w:tcBorders>
              <w:bottom w:val="single" w:sz="4" w:space="0" w:color="auto"/>
            </w:tcBorders>
            <w:shd w:val="clear" w:color="auto" w:fill="auto"/>
            <w:tcMar>
              <w:bottom w:w="115" w:type="dxa"/>
            </w:tcMar>
          </w:tcPr>
          <w:p w14:paraId="5B4FBA35" w14:textId="2BF5E860" w:rsidR="008B2E84" w:rsidRPr="00335AED" w:rsidRDefault="008B2E84" w:rsidP="008B2E84">
            <w:pPr>
              <w:pStyle w:val="ListParagraph"/>
              <w:numPr>
                <w:ilvl w:val="0"/>
                <w:numId w:val="20"/>
              </w:numPr>
              <w:rPr>
                <w:rFonts w:eastAsia="Times New Roman" w:cstheme="majorHAnsi"/>
                <w:color w:val="0D0D0D"/>
                <w:szCs w:val="16"/>
                <w:lang w:eastAsia="en-GB"/>
              </w:rPr>
            </w:pPr>
            <w:r w:rsidRPr="00335AED">
              <w:rPr>
                <w:rFonts w:eastAsia="Times New Roman" w:cstheme="majorHAnsi"/>
                <w:color w:val="0D0D0D"/>
                <w:szCs w:val="16"/>
                <w:lang w:eastAsia="en-GB"/>
              </w:rPr>
              <w:lastRenderedPageBreak/>
              <w:t>Responsible for</w:t>
            </w:r>
            <w:r w:rsidR="0067468D">
              <w:rPr>
                <w:rFonts w:eastAsia="Times New Roman" w:cstheme="majorHAnsi"/>
                <w:color w:val="0D0D0D"/>
                <w:szCs w:val="16"/>
                <w:lang w:eastAsia="en-GB"/>
              </w:rPr>
              <w:t xml:space="preserve"> the</w:t>
            </w:r>
            <w:r w:rsidRPr="00335AED">
              <w:rPr>
                <w:rFonts w:eastAsia="Times New Roman" w:cstheme="majorHAnsi"/>
                <w:color w:val="0D0D0D"/>
                <w:szCs w:val="16"/>
                <w:lang w:eastAsia="en-GB"/>
              </w:rPr>
              <w:t xml:space="preserve"> installation, configuration and upgrad</w:t>
            </w:r>
            <w:r w:rsidR="0067468D">
              <w:rPr>
                <w:rFonts w:eastAsia="Times New Roman" w:cstheme="majorHAnsi"/>
                <w:color w:val="0D0D0D"/>
                <w:szCs w:val="16"/>
                <w:lang w:eastAsia="en-GB"/>
              </w:rPr>
              <w:t>ing of</w:t>
            </w:r>
            <w:r w:rsidRPr="00335AED">
              <w:rPr>
                <w:rFonts w:eastAsia="Times New Roman" w:cstheme="majorHAnsi"/>
                <w:color w:val="0D0D0D"/>
                <w:szCs w:val="16"/>
                <w:lang w:eastAsia="en-GB"/>
              </w:rPr>
              <w:t xml:space="preserve"> computers/devices and software applications, within agreed service standards.</w:t>
            </w:r>
          </w:p>
        </w:tc>
      </w:tr>
      <w:tr w:rsidR="008B2E84" w:rsidRPr="00335AED" w14:paraId="2432240A" w14:textId="77777777" w:rsidTr="4ED5F2DB">
        <w:tblPrEx>
          <w:tblBorders>
            <w:insideH w:val="single" w:sz="4" w:space="0" w:color="auto"/>
            <w:insideV w:val="single" w:sz="4" w:space="0" w:color="auto"/>
          </w:tblBorders>
          <w:shd w:val="clear" w:color="auto" w:fill="auto"/>
        </w:tblPrEx>
        <w:trPr>
          <w:trHeight w:val="28"/>
        </w:trPr>
        <w:tc>
          <w:tcPr>
            <w:tcW w:w="9040" w:type="dxa"/>
            <w:tcBorders>
              <w:bottom w:val="single" w:sz="4" w:space="0" w:color="auto"/>
            </w:tcBorders>
            <w:shd w:val="clear" w:color="auto" w:fill="auto"/>
            <w:tcMar>
              <w:bottom w:w="115" w:type="dxa"/>
            </w:tcMar>
          </w:tcPr>
          <w:p w14:paraId="3E38CD8B" w14:textId="09022599" w:rsidR="008B2E84" w:rsidRPr="00335AED" w:rsidRDefault="00E96ADF" w:rsidP="008B2E84">
            <w:pPr>
              <w:pStyle w:val="ListParagraph"/>
              <w:numPr>
                <w:ilvl w:val="0"/>
                <w:numId w:val="20"/>
              </w:numPr>
              <w:rPr>
                <w:rFonts w:eastAsia="Times New Roman" w:cstheme="majorHAnsi"/>
                <w:color w:val="0D0D0D"/>
                <w:szCs w:val="16"/>
                <w:lang w:eastAsia="en-GB"/>
              </w:rPr>
            </w:pPr>
            <w:r w:rsidRPr="00335AED">
              <w:rPr>
                <w:rFonts w:eastAsia="Times New Roman" w:cstheme="majorHAnsi"/>
                <w:color w:val="0D0D0D"/>
                <w:szCs w:val="16"/>
                <w:lang w:eastAsia="en-GB"/>
              </w:rPr>
              <w:t>Provide</w:t>
            </w:r>
            <w:r w:rsidR="008B2E84" w:rsidRPr="00335AED">
              <w:rPr>
                <w:rFonts w:eastAsia="Times New Roman" w:cstheme="majorHAnsi"/>
                <w:color w:val="0D0D0D"/>
                <w:szCs w:val="16"/>
                <w:lang w:eastAsia="en-GB"/>
              </w:rPr>
              <w:t xml:space="preserve"> supervision and/or a point of reference </w:t>
            </w:r>
            <w:r w:rsidR="00132811">
              <w:rPr>
                <w:rFonts w:eastAsia="Times New Roman" w:cstheme="majorHAnsi"/>
                <w:color w:val="0D0D0D"/>
                <w:szCs w:val="16"/>
                <w:lang w:eastAsia="en-GB"/>
              </w:rPr>
              <w:t>for</w:t>
            </w:r>
            <w:r w:rsidR="0067468D" w:rsidRPr="00335AED">
              <w:rPr>
                <w:rFonts w:eastAsia="Times New Roman" w:cstheme="majorHAnsi"/>
                <w:color w:val="0D0D0D"/>
                <w:szCs w:val="16"/>
                <w:lang w:eastAsia="en-GB"/>
              </w:rPr>
              <w:t xml:space="preserve"> </w:t>
            </w:r>
            <w:r w:rsidR="008B2E84" w:rsidRPr="00335AED">
              <w:rPr>
                <w:rFonts w:eastAsia="Times New Roman" w:cstheme="majorHAnsi"/>
                <w:color w:val="0D0D0D"/>
                <w:szCs w:val="16"/>
                <w:lang w:eastAsia="en-GB"/>
              </w:rPr>
              <w:t>less experienced team members for guidance and support.</w:t>
            </w:r>
          </w:p>
        </w:tc>
      </w:tr>
      <w:tr w:rsidR="008B2E84" w:rsidRPr="00335AED" w14:paraId="29F6D79C" w14:textId="77777777" w:rsidTr="4ED5F2DB">
        <w:tblPrEx>
          <w:tblBorders>
            <w:insideH w:val="single" w:sz="4" w:space="0" w:color="auto"/>
            <w:insideV w:val="single" w:sz="4" w:space="0" w:color="auto"/>
          </w:tblBorders>
          <w:shd w:val="clear" w:color="auto" w:fill="auto"/>
        </w:tblPrEx>
        <w:trPr>
          <w:trHeight w:val="28"/>
        </w:trPr>
        <w:tc>
          <w:tcPr>
            <w:tcW w:w="9040" w:type="dxa"/>
            <w:tcBorders>
              <w:bottom w:val="single" w:sz="4" w:space="0" w:color="auto"/>
            </w:tcBorders>
            <w:shd w:val="clear" w:color="auto" w:fill="auto"/>
            <w:tcMar>
              <w:bottom w:w="115" w:type="dxa"/>
            </w:tcMar>
          </w:tcPr>
          <w:p w14:paraId="0C5B69CF" w14:textId="5BE5F24D" w:rsidR="008B2E84" w:rsidRPr="00335AED" w:rsidRDefault="008B2E84" w:rsidP="008B2E84">
            <w:pPr>
              <w:rPr>
                <w:rFonts w:eastAsia="Times New Roman" w:cstheme="majorHAnsi"/>
                <w:b/>
                <w:color w:val="0D0D0D"/>
                <w:szCs w:val="16"/>
                <w:lang w:eastAsia="en-GB"/>
              </w:rPr>
            </w:pPr>
            <w:r w:rsidRPr="00335AED">
              <w:rPr>
                <w:rFonts w:eastAsia="Times New Roman" w:cstheme="majorHAnsi"/>
                <w:b/>
                <w:color w:val="0D0D0D"/>
                <w:szCs w:val="16"/>
                <w:lang w:eastAsia="en-GB"/>
              </w:rPr>
              <w:t>DOCUMENTATION &amp; KNOWLEDGE SHARING</w:t>
            </w:r>
          </w:p>
        </w:tc>
      </w:tr>
      <w:tr w:rsidR="008B2E84" w:rsidRPr="00335AED" w14:paraId="678EF67D" w14:textId="77777777" w:rsidTr="4ED5F2DB">
        <w:tblPrEx>
          <w:tblBorders>
            <w:insideH w:val="single" w:sz="4" w:space="0" w:color="auto"/>
            <w:insideV w:val="single" w:sz="4" w:space="0" w:color="auto"/>
          </w:tblBorders>
          <w:shd w:val="clear" w:color="auto" w:fill="auto"/>
        </w:tblPrEx>
        <w:trPr>
          <w:trHeight w:val="28"/>
        </w:trPr>
        <w:tc>
          <w:tcPr>
            <w:tcW w:w="9040" w:type="dxa"/>
            <w:tcBorders>
              <w:bottom w:val="single" w:sz="4" w:space="0" w:color="auto"/>
            </w:tcBorders>
            <w:shd w:val="clear" w:color="auto" w:fill="auto"/>
            <w:tcMar>
              <w:bottom w:w="115" w:type="dxa"/>
            </w:tcMar>
          </w:tcPr>
          <w:p w14:paraId="08134D73" w14:textId="37FA33E3" w:rsidR="008B2E84" w:rsidRPr="00335AED" w:rsidRDefault="008B2E84" w:rsidP="008B2E84">
            <w:pPr>
              <w:pStyle w:val="ListParagraph"/>
              <w:numPr>
                <w:ilvl w:val="0"/>
                <w:numId w:val="20"/>
              </w:numPr>
              <w:rPr>
                <w:rFonts w:eastAsia="Times New Roman" w:cstheme="majorHAnsi"/>
                <w:color w:val="0D0D0D"/>
                <w:szCs w:val="16"/>
                <w:lang w:eastAsia="en-GB"/>
              </w:rPr>
            </w:pPr>
            <w:r w:rsidRPr="00335AED">
              <w:rPr>
                <w:rFonts w:eastAsia="Times New Roman" w:cstheme="majorHAnsi"/>
                <w:color w:val="0D0D0D"/>
                <w:szCs w:val="16"/>
                <w:lang w:eastAsia="en-GB"/>
              </w:rPr>
              <w:t>Maintain up-to-date documentation of technical procedures and processes, best practices and FAQ’s to create a knowledge base for colleagues/users.</w:t>
            </w:r>
          </w:p>
        </w:tc>
      </w:tr>
      <w:tr w:rsidR="008B2E84" w:rsidRPr="00335AED" w14:paraId="042D415A" w14:textId="77777777" w:rsidTr="4ED5F2DB">
        <w:tblPrEx>
          <w:tblBorders>
            <w:insideH w:val="single" w:sz="4" w:space="0" w:color="auto"/>
            <w:insideV w:val="single" w:sz="4" w:space="0" w:color="auto"/>
          </w:tblBorders>
          <w:shd w:val="clear" w:color="auto" w:fill="auto"/>
        </w:tblPrEx>
        <w:trPr>
          <w:trHeight w:val="28"/>
        </w:trPr>
        <w:tc>
          <w:tcPr>
            <w:tcW w:w="9040" w:type="dxa"/>
            <w:tcBorders>
              <w:bottom w:val="single" w:sz="4" w:space="0" w:color="auto"/>
            </w:tcBorders>
            <w:shd w:val="clear" w:color="auto" w:fill="auto"/>
            <w:tcMar>
              <w:bottom w:w="115" w:type="dxa"/>
            </w:tcMar>
          </w:tcPr>
          <w:p w14:paraId="6E065665" w14:textId="14A54C48" w:rsidR="008B2E84" w:rsidRPr="00335AED" w:rsidRDefault="008B2E84" w:rsidP="008B2E84">
            <w:pPr>
              <w:pStyle w:val="ListParagraph"/>
              <w:numPr>
                <w:ilvl w:val="0"/>
                <w:numId w:val="20"/>
              </w:numPr>
              <w:rPr>
                <w:rFonts w:eastAsia="Times New Roman" w:cstheme="majorHAnsi"/>
                <w:color w:val="0D0D0D"/>
                <w:szCs w:val="16"/>
                <w:lang w:eastAsia="en-GB"/>
              </w:rPr>
            </w:pPr>
            <w:r w:rsidRPr="00335AED">
              <w:rPr>
                <w:rFonts w:eastAsia="Times New Roman" w:cstheme="majorHAnsi"/>
                <w:color w:val="0D0D0D"/>
                <w:szCs w:val="16"/>
                <w:lang w:eastAsia="en-GB"/>
              </w:rPr>
              <w:t>Run systems reports as required to inform decision-making for senior colleagues, providing support to departmental committees and working groups as required.</w:t>
            </w:r>
          </w:p>
        </w:tc>
      </w:tr>
      <w:tr w:rsidR="00E31EC3" w:rsidRPr="00335AED" w14:paraId="4BA0578E" w14:textId="77777777" w:rsidTr="4ED5F2DB">
        <w:tblPrEx>
          <w:tblBorders>
            <w:insideH w:val="single" w:sz="4" w:space="0" w:color="auto"/>
            <w:insideV w:val="single" w:sz="4" w:space="0" w:color="auto"/>
          </w:tblBorders>
          <w:shd w:val="clear" w:color="auto" w:fill="auto"/>
        </w:tblPrEx>
        <w:trPr>
          <w:trHeight w:val="28"/>
        </w:trPr>
        <w:tc>
          <w:tcPr>
            <w:tcW w:w="9040" w:type="dxa"/>
            <w:tcBorders>
              <w:bottom w:val="single" w:sz="4" w:space="0" w:color="auto"/>
            </w:tcBorders>
            <w:shd w:val="clear" w:color="auto" w:fill="auto"/>
            <w:tcMar>
              <w:bottom w:w="115" w:type="dxa"/>
            </w:tcMar>
          </w:tcPr>
          <w:p w14:paraId="6B1CD18F" w14:textId="263A08CE" w:rsidR="00E31EC3" w:rsidRPr="00335AED" w:rsidRDefault="00E31EC3" w:rsidP="00E31EC3">
            <w:pPr>
              <w:rPr>
                <w:rFonts w:eastAsia="Times New Roman" w:cstheme="majorHAnsi"/>
                <w:b/>
                <w:color w:val="0D0D0D"/>
                <w:szCs w:val="16"/>
                <w:lang w:eastAsia="en-GB"/>
              </w:rPr>
            </w:pPr>
            <w:r w:rsidRPr="00335AED">
              <w:rPr>
                <w:rFonts w:eastAsia="Times New Roman" w:cstheme="majorHAnsi"/>
                <w:b/>
                <w:color w:val="0D0D0D"/>
                <w:szCs w:val="16"/>
                <w:lang w:eastAsia="en-GB"/>
              </w:rPr>
              <w:t>PROJECTS</w:t>
            </w:r>
          </w:p>
        </w:tc>
      </w:tr>
      <w:tr w:rsidR="00E31EC3" w:rsidRPr="00335AED" w14:paraId="300F1C79" w14:textId="77777777" w:rsidTr="4ED5F2DB">
        <w:tblPrEx>
          <w:tblBorders>
            <w:insideH w:val="single" w:sz="4" w:space="0" w:color="auto"/>
            <w:insideV w:val="single" w:sz="4" w:space="0" w:color="auto"/>
          </w:tblBorders>
          <w:shd w:val="clear" w:color="auto" w:fill="auto"/>
        </w:tblPrEx>
        <w:trPr>
          <w:trHeight w:val="28"/>
        </w:trPr>
        <w:tc>
          <w:tcPr>
            <w:tcW w:w="9040" w:type="dxa"/>
            <w:tcBorders>
              <w:bottom w:val="single" w:sz="4" w:space="0" w:color="auto"/>
            </w:tcBorders>
            <w:shd w:val="clear" w:color="auto" w:fill="auto"/>
            <w:tcMar>
              <w:bottom w:w="115" w:type="dxa"/>
            </w:tcMar>
          </w:tcPr>
          <w:p w14:paraId="57C80906" w14:textId="1B70810F" w:rsidR="00E31EC3" w:rsidRPr="00335AED" w:rsidRDefault="00E31EC3" w:rsidP="00E31EC3">
            <w:pPr>
              <w:pStyle w:val="ListParagraph"/>
              <w:numPr>
                <w:ilvl w:val="0"/>
                <w:numId w:val="20"/>
              </w:numPr>
              <w:rPr>
                <w:rFonts w:eastAsia="Times New Roman" w:cstheme="majorHAnsi"/>
                <w:color w:val="0D0D0D"/>
                <w:szCs w:val="16"/>
                <w:lang w:eastAsia="en-GB"/>
              </w:rPr>
            </w:pPr>
            <w:r w:rsidRPr="00335AED">
              <w:rPr>
                <w:rFonts w:eastAsia="Times New Roman" w:cstheme="majorHAnsi"/>
                <w:color w:val="0D0D0D"/>
                <w:szCs w:val="16"/>
                <w:lang w:eastAsia="en-GB"/>
              </w:rPr>
              <w:t>Participate in the planning and implementation of IT projects/initiatives, in alignment with the University strategic objectives.</w:t>
            </w:r>
          </w:p>
        </w:tc>
      </w:tr>
      <w:tr w:rsidR="00E96ADF" w:rsidRPr="00335AED" w14:paraId="6EBD1A04" w14:textId="77777777" w:rsidTr="4ED5F2DB">
        <w:tblPrEx>
          <w:tblBorders>
            <w:insideH w:val="single" w:sz="4" w:space="0" w:color="auto"/>
            <w:insideV w:val="single" w:sz="4" w:space="0" w:color="auto"/>
          </w:tblBorders>
          <w:shd w:val="clear" w:color="auto" w:fill="auto"/>
        </w:tblPrEx>
        <w:trPr>
          <w:trHeight w:val="28"/>
        </w:trPr>
        <w:tc>
          <w:tcPr>
            <w:tcW w:w="9040" w:type="dxa"/>
            <w:tcBorders>
              <w:bottom w:val="single" w:sz="4" w:space="0" w:color="auto"/>
            </w:tcBorders>
            <w:shd w:val="clear" w:color="auto" w:fill="auto"/>
            <w:tcMar>
              <w:bottom w:w="115" w:type="dxa"/>
            </w:tcMar>
          </w:tcPr>
          <w:p w14:paraId="7DB6F40A" w14:textId="43128816" w:rsidR="00E96ADF" w:rsidRPr="00335AED" w:rsidRDefault="00E96ADF" w:rsidP="00A271EE">
            <w:pPr>
              <w:pStyle w:val="ListParagraph"/>
              <w:numPr>
                <w:ilvl w:val="0"/>
                <w:numId w:val="20"/>
              </w:numPr>
              <w:rPr>
                <w:rFonts w:eastAsia="Times New Roman" w:cstheme="majorHAnsi"/>
                <w:color w:val="0D0D0D"/>
                <w:szCs w:val="16"/>
                <w:lang w:eastAsia="en-GB"/>
              </w:rPr>
            </w:pPr>
            <w:r w:rsidRPr="00335AED">
              <w:rPr>
                <w:rFonts w:eastAsia="Times New Roman" w:cstheme="majorHAnsi"/>
                <w:color w:val="0D0D0D"/>
                <w:szCs w:val="16"/>
                <w:lang w:eastAsia="en-GB"/>
              </w:rPr>
              <w:t xml:space="preserve">Participate in </w:t>
            </w:r>
            <w:r w:rsidR="00A271EE" w:rsidRPr="00335AED">
              <w:rPr>
                <w:rFonts w:eastAsia="Times New Roman" w:cstheme="majorHAnsi"/>
                <w:color w:val="0D0D0D"/>
                <w:szCs w:val="16"/>
                <w:lang w:eastAsia="en-GB"/>
              </w:rPr>
              <w:t xml:space="preserve">relevant </w:t>
            </w:r>
            <w:r w:rsidRPr="00335AED">
              <w:rPr>
                <w:rFonts w:eastAsia="Times New Roman" w:cstheme="majorHAnsi"/>
                <w:color w:val="0D0D0D"/>
                <w:szCs w:val="16"/>
                <w:lang w:eastAsia="en-GB"/>
              </w:rPr>
              <w:t>forum</w:t>
            </w:r>
            <w:r w:rsidR="00132811">
              <w:rPr>
                <w:rFonts w:eastAsia="Times New Roman" w:cstheme="majorHAnsi"/>
                <w:color w:val="0D0D0D"/>
                <w:szCs w:val="16"/>
                <w:lang w:eastAsia="en-GB"/>
              </w:rPr>
              <w:t>s</w:t>
            </w:r>
            <w:r w:rsidRPr="00335AED">
              <w:rPr>
                <w:rFonts w:eastAsia="Times New Roman" w:cstheme="majorHAnsi"/>
                <w:color w:val="0D0D0D"/>
                <w:szCs w:val="16"/>
                <w:lang w:eastAsia="en-GB"/>
              </w:rPr>
              <w:t>/working g</w:t>
            </w:r>
            <w:bookmarkStart w:id="1" w:name="_GoBack"/>
            <w:bookmarkEnd w:id="1"/>
            <w:r w:rsidRPr="00335AED">
              <w:rPr>
                <w:rFonts w:eastAsia="Times New Roman" w:cstheme="majorHAnsi"/>
                <w:color w:val="0D0D0D"/>
                <w:szCs w:val="16"/>
                <w:lang w:eastAsia="en-GB"/>
              </w:rPr>
              <w:t>roup</w:t>
            </w:r>
            <w:r w:rsidR="00A271EE" w:rsidRPr="00335AED">
              <w:rPr>
                <w:rFonts w:eastAsia="Times New Roman" w:cstheme="majorHAnsi"/>
                <w:color w:val="0D0D0D"/>
                <w:szCs w:val="16"/>
                <w:lang w:eastAsia="en-GB"/>
              </w:rPr>
              <w:t>s</w:t>
            </w:r>
            <w:r w:rsidRPr="00335AED">
              <w:rPr>
                <w:rFonts w:eastAsia="Times New Roman" w:cstheme="majorHAnsi"/>
                <w:color w:val="0D0D0D"/>
                <w:szCs w:val="16"/>
                <w:lang w:eastAsia="en-GB"/>
              </w:rPr>
              <w:t xml:space="preserve"> to share information an</w:t>
            </w:r>
            <w:r w:rsidR="00D84AB4" w:rsidRPr="00335AED">
              <w:rPr>
                <w:rFonts w:eastAsia="Times New Roman" w:cstheme="majorHAnsi"/>
                <w:color w:val="0D0D0D"/>
                <w:szCs w:val="16"/>
                <w:lang w:eastAsia="en-GB"/>
              </w:rPr>
              <w:t>d</w:t>
            </w:r>
            <w:r w:rsidRPr="00335AED">
              <w:rPr>
                <w:rFonts w:eastAsia="Times New Roman" w:cstheme="majorHAnsi"/>
                <w:color w:val="0D0D0D"/>
                <w:szCs w:val="16"/>
                <w:lang w:eastAsia="en-GB"/>
              </w:rPr>
              <w:t xml:space="preserve"> </w:t>
            </w:r>
            <w:r w:rsidR="00D84AB4" w:rsidRPr="00335AED">
              <w:rPr>
                <w:rFonts w:eastAsia="Times New Roman" w:cstheme="majorHAnsi"/>
                <w:color w:val="0D0D0D"/>
                <w:szCs w:val="16"/>
                <w:lang w:eastAsia="en-GB"/>
              </w:rPr>
              <w:t>exchange ideas</w:t>
            </w:r>
            <w:r w:rsidRPr="00335AED">
              <w:rPr>
                <w:rFonts w:eastAsia="Times New Roman" w:cstheme="majorHAnsi"/>
                <w:color w:val="0D0D0D"/>
                <w:szCs w:val="16"/>
                <w:lang w:eastAsia="en-GB"/>
              </w:rPr>
              <w:t xml:space="preserve"> on best practice.</w:t>
            </w:r>
          </w:p>
        </w:tc>
      </w:tr>
      <w:tr w:rsidR="00E31EC3" w:rsidRPr="00335AED" w14:paraId="72957B43" w14:textId="77777777" w:rsidTr="4ED5F2DB">
        <w:tblPrEx>
          <w:tblBorders>
            <w:insideH w:val="single" w:sz="4" w:space="0" w:color="auto"/>
            <w:insideV w:val="single" w:sz="4" w:space="0" w:color="auto"/>
          </w:tblBorders>
          <w:shd w:val="clear" w:color="auto" w:fill="auto"/>
        </w:tblPrEx>
        <w:trPr>
          <w:trHeight w:val="28"/>
        </w:trPr>
        <w:tc>
          <w:tcPr>
            <w:tcW w:w="9040" w:type="dxa"/>
            <w:tcBorders>
              <w:bottom w:val="single" w:sz="4" w:space="0" w:color="auto"/>
            </w:tcBorders>
            <w:shd w:val="clear" w:color="auto" w:fill="auto"/>
            <w:tcMar>
              <w:bottom w:w="115" w:type="dxa"/>
            </w:tcMar>
          </w:tcPr>
          <w:p w14:paraId="04CE1F5A" w14:textId="208E757F" w:rsidR="00E31EC3" w:rsidRPr="00335AED" w:rsidRDefault="00E31EC3" w:rsidP="00E31EC3">
            <w:pPr>
              <w:pStyle w:val="ListParagraph"/>
              <w:numPr>
                <w:ilvl w:val="0"/>
                <w:numId w:val="20"/>
              </w:numPr>
              <w:rPr>
                <w:rFonts w:eastAsia="Times New Roman" w:cstheme="majorHAnsi"/>
                <w:color w:val="0D0D0D"/>
                <w:szCs w:val="16"/>
                <w:lang w:eastAsia="en-GB"/>
              </w:rPr>
            </w:pPr>
            <w:r w:rsidRPr="00335AED">
              <w:rPr>
                <w:rFonts w:eastAsia="Times New Roman" w:cstheme="majorHAnsi"/>
                <w:color w:val="0D0D0D"/>
                <w:szCs w:val="16"/>
                <w:lang w:eastAsia="en-GB"/>
              </w:rPr>
              <w:t xml:space="preserve">Keep abreast of support-related technical developments, e.g. new operating systems, new applications and tools relevant to core tasks. Maintain and develop personal skills profile. </w:t>
            </w:r>
          </w:p>
        </w:tc>
      </w:tr>
      <w:tr w:rsidR="00E31EC3" w:rsidRPr="00335AED" w14:paraId="6374A5FB" w14:textId="77777777" w:rsidTr="4ED5F2DB">
        <w:tblPrEx>
          <w:tblBorders>
            <w:insideH w:val="single" w:sz="4" w:space="0" w:color="auto"/>
            <w:insideV w:val="single" w:sz="4" w:space="0" w:color="auto"/>
          </w:tblBorders>
          <w:shd w:val="clear" w:color="auto" w:fill="auto"/>
        </w:tblPrEx>
        <w:trPr>
          <w:trHeight w:val="28"/>
        </w:trPr>
        <w:tc>
          <w:tcPr>
            <w:tcW w:w="9040" w:type="dxa"/>
            <w:tcBorders>
              <w:bottom w:val="single" w:sz="4" w:space="0" w:color="auto"/>
            </w:tcBorders>
            <w:shd w:val="clear" w:color="auto" w:fill="auto"/>
            <w:tcMar>
              <w:bottom w:w="115" w:type="dxa"/>
            </w:tcMar>
          </w:tcPr>
          <w:p w14:paraId="647123BB" w14:textId="77B25169" w:rsidR="00E31EC3" w:rsidRPr="00335AED" w:rsidRDefault="00E31EC3" w:rsidP="00E31EC3">
            <w:pPr>
              <w:pStyle w:val="ListParagraph"/>
              <w:numPr>
                <w:ilvl w:val="0"/>
                <w:numId w:val="20"/>
              </w:numPr>
              <w:rPr>
                <w:rFonts w:eastAsia="Times New Roman" w:cstheme="majorHAnsi"/>
                <w:color w:val="0D0D0D"/>
                <w:szCs w:val="16"/>
                <w:lang w:eastAsia="en-GB"/>
              </w:rPr>
            </w:pPr>
            <w:r w:rsidRPr="00335AED">
              <w:rPr>
                <w:rFonts w:eastAsia="Times New Roman" w:cstheme="majorHAnsi"/>
                <w:color w:val="0D0D0D"/>
                <w:szCs w:val="16"/>
                <w:lang w:eastAsia="en-GB"/>
              </w:rPr>
              <w:t>Foster positive and collaborative relationships with key suppliers, across IT Divisional staff and the University's central IT Services team to facilitate smooth IT operations.</w:t>
            </w:r>
          </w:p>
        </w:tc>
      </w:tr>
      <w:tr w:rsidR="00E31EC3" w:rsidRPr="00335AED" w14:paraId="5482F979" w14:textId="77777777" w:rsidTr="4ED5F2DB">
        <w:tblPrEx>
          <w:tblBorders>
            <w:insideH w:val="single" w:sz="4" w:space="0" w:color="auto"/>
            <w:insideV w:val="single" w:sz="4" w:space="0" w:color="auto"/>
          </w:tblBorders>
          <w:shd w:val="clear" w:color="auto" w:fill="auto"/>
        </w:tblPrEx>
        <w:trPr>
          <w:trHeight w:val="21"/>
        </w:trPr>
        <w:tc>
          <w:tcPr>
            <w:tcW w:w="9040" w:type="dxa"/>
            <w:tcBorders>
              <w:top w:val="single" w:sz="4" w:space="0" w:color="auto"/>
            </w:tcBorders>
            <w:shd w:val="clear" w:color="auto" w:fill="BFBFBF" w:themeFill="background1" w:themeFillShade="BF"/>
            <w:tcMar>
              <w:bottom w:w="115" w:type="dxa"/>
            </w:tcMar>
          </w:tcPr>
          <w:p w14:paraId="016D2DCE" w14:textId="6A156005" w:rsidR="00E31EC3" w:rsidRPr="00335AED" w:rsidRDefault="00E31EC3" w:rsidP="00E31EC3">
            <w:pPr>
              <w:rPr>
                <w:szCs w:val="16"/>
              </w:rPr>
            </w:pPr>
            <w:r w:rsidRPr="00335AED">
              <w:rPr>
                <w:rStyle w:val="Heading2Char"/>
              </w:rPr>
              <w:t>Selection Criteria</w:t>
            </w:r>
            <w:r w:rsidRPr="00335AED">
              <w:rPr>
                <w:lang w:val="en-GB"/>
              </w:rPr>
              <w:br/>
            </w:r>
            <w:r w:rsidRPr="00335AED">
              <w:rPr>
                <w:szCs w:val="16"/>
              </w:rPr>
              <w:t xml:space="preserve">ESSENTIAL [defined by SJD] </w:t>
            </w:r>
          </w:p>
        </w:tc>
      </w:tr>
      <w:tr w:rsidR="00E96ADF" w:rsidRPr="00335AED" w14:paraId="6BB31A42" w14:textId="77777777" w:rsidTr="4ED5F2DB">
        <w:tblPrEx>
          <w:tblBorders>
            <w:insideH w:val="single" w:sz="4" w:space="0" w:color="auto"/>
            <w:insideV w:val="single" w:sz="4" w:space="0" w:color="auto"/>
          </w:tblBorders>
          <w:shd w:val="clear" w:color="auto" w:fill="auto"/>
        </w:tblPrEx>
        <w:trPr>
          <w:trHeight w:val="1317"/>
        </w:trPr>
        <w:tc>
          <w:tcPr>
            <w:tcW w:w="9040" w:type="dxa"/>
            <w:shd w:val="clear" w:color="auto" w:fill="auto"/>
            <w:tcMar>
              <w:bottom w:w="115" w:type="dxa"/>
            </w:tcMar>
          </w:tcPr>
          <w:p w14:paraId="777A7241" w14:textId="77777777" w:rsidR="00E96ADF" w:rsidRPr="00335AED" w:rsidRDefault="08F98EB6">
            <w:pPr>
              <w:pStyle w:val="ListParagraph"/>
              <w:numPr>
                <w:ilvl w:val="0"/>
                <w:numId w:val="24"/>
              </w:numPr>
              <w:spacing w:before="0" w:after="0" w:line="259" w:lineRule="auto"/>
            </w:pPr>
            <w:r w:rsidRPr="00335AED">
              <w:t>Degree level qualification, or equivalent experience acquired through a combination of vocational training and considerable on-the-job experience.</w:t>
            </w:r>
          </w:p>
          <w:p w14:paraId="2F7E2BA3" w14:textId="77777777" w:rsidR="00E96ADF" w:rsidRPr="00335AED" w:rsidRDefault="08F98EB6">
            <w:pPr>
              <w:pStyle w:val="ListParagraph"/>
              <w:numPr>
                <w:ilvl w:val="0"/>
                <w:numId w:val="24"/>
              </w:numPr>
              <w:spacing w:before="0" w:after="0" w:line="259" w:lineRule="auto"/>
            </w:pPr>
            <w:r w:rsidRPr="00335AED">
              <w:t>An understanding of computer hardware, software and networking.</w:t>
            </w:r>
          </w:p>
          <w:p w14:paraId="165CE828" w14:textId="77777777" w:rsidR="00E96ADF" w:rsidRPr="00335AED" w:rsidRDefault="00E96ADF" w:rsidP="00E96ADF">
            <w:pPr>
              <w:pStyle w:val="ListParagraph"/>
              <w:numPr>
                <w:ilvl w:val="0"/>
                <w:numId w:val="24"/>
              </w:numPr>
              <w:spacing w:before="0" w:after="0"/>
              <w:rPr>
                <w:rFonts w:cstheme="majorHAnsi"/>
                <w:szCs w:val="16"/>
              </w:rPr>
            </w:pPr>
            <w:r w:rsidRPr="00335AED">
              <w:rPr>
                <w:szCs w:val="16"/>
              </w:rPr>
              <w:t>Knowledge of relevant practices, procedures, systems and equipment within specialist are as required to advise others on their application and provide first line advice and guidance to customers/colleagues.</w:t>
            </w:r>
          </w:p>
          <w:p w14:paraId="0542F524" w14:textId="77777777" w:rsidR="00E96ADF" w:rsidRPr="00335AED" w:rsidRDefault="00E96ADF" w:rsidP="00E96ADF">
            <w:pPr>
              <w:pStyle w:val="ListParagraph"/>
              <w:numPr>
                <w:ilvl w:val="0"/>
                <w:numId w:val="24"/>
              </w:numPr>
              <w:spacing w:before="0" w:after="0"/>
              <w:rPr>
                <w:rFonts w:cstheme="majorHAnsi"/>
                <w:szCs w:val="16"/>
              </w:rPr>
            </w:pPr>
            <w:r w:rsidRPr="00335AED">
              <w:rPr>
                <w:szCs w:val="16"/>
              </w:rPr>
              <w:t>Good written and verbal communication skills and the ability to explain technical issues to non-specialists.</w:t>
            </w:r>
          </w:p>
          <w:p w14:paraId="4C9E3063" w14:textId="674D3C0B" w:rsidR="00E96ADF" w:rsidRPr="00335AED" w:rsidRDefault="00E96ADF" w:rsidP="00DC6C6F">
            <w:pPr>
              <w:pStyle w:val="ListParagraph"/>
              <w:numPr>
                <w:ilvl w:val="0"/>
                <w:numId w:val="24"/>
              </w:numPr>
              <w:spacing w:before="0" w:after="0"/>
              <w:rPr>
                <w:rFonts w:cstheme="majorHAnsi"/>
                <w:szCs w:val="16"/>
              </w:rPr>
            </w:pPr>
            <w:r w:rsidRPr="00335AED">
              <w:rPr>
                <w:szCs w:val="16"/>
              </w:rPr>
              <w:t>Good problem-solving skills and the ability the troubleshoot and resolve technical issues efficiently.</w:t>
            </w:r>
          </w:p>
        </w:tc>
      </w:tr>
    </w:tbl>
    <w:tbl>
      <w:tblPr>
        <w:tblStyle w:val="TableGridLight"/>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040"/>
      </w:tblGrid>
      <w:tr w:rsidR="00335C74" w:rsidRPr="00335AED" w14:paraId="0F991F36" w14:textId="77777777" w:rsidTr="00335C74">
        <w:tc>
          <w:tcPr>
            <w:tcW w:w="9040" w:type="dxa"/>
            <w:tcBorders>
              <w:top w:val="nil"/>
              <w:bottom w:val="single" w:sz="4" w:space="0" w:color="auto"/>
            </w:tcBorders>
            <w:shd w:val="clear" w:color="auto" w:fill="D9D9D9" w:themeFill="background1" w:themeFillShade="D9"/>
          </w:tcPr>
          <w:p w14:paraId="7476E0C0" w14:textId="5F83C71F" w:rsidR="00335C74" w:rsidRPr="00335AED" w:rsidRDefault="00335C74" w:rsidP="00335C74">
            <w:pPr>
              <w:pStyle w:val="Heading2"/>
            </w:pPr>
            <w:r w:rsidRPr="00335AED">
              <w:rPr>
                <w:lang w:val="en-GB"/>
              </w:rPr>
              <w:t>Desirable</w:t>
            </w:r>
          </w:p>
        </w:tc>
      </w:tr>
      <w:tr w:rsidR="00335C74" w:rsidRPr="00335AED" w14:paraId="1AB360BA" w14:textId="77777777" w:rsidTr="00102571">
        <w:trPr>
          <w:trHeight w:val="789"/>
        </w:trPr>
        <w:tc>
          <w:tcPr>
            <w:tcW w:w="9040" w:type="dxa"/>
            <w:shd w:val="clear" w:color="auto" w:fill="auto"/>
          </w:tcPr>
          <w:p w14:paraId="41E21E5B" w14:textId="16259DD1" w:rsidR="00335C74" w:rsidRPr="00335AED" w:rsidRDefault="00DC6C6F" w:rsidP="00973885">
            <w:pPr>
              <w:pStyle w:val="ListParagraph"/>
              <w:numPr>
                <w:ilvl w:val="0"/>
                <w:numId w:val="25"/>
              </w:numPr>
              <w:spacing w:after="0"/>
              <w:rPr>
                <w:lang w:val="en-GB"/>
              </w:rPr>
            </w:pPr>
            <w:r w:rsidRPr="00335AED">
              <w:rPr>
                <w:rFonts w:cstheme="majorHAnsi"/>
                <w:szCs w:val="16"/>
              </w:rPr>
              <w:t>Where applicable, experience of supervising the work of others.</w:t>
            </w:r>
          </w:p>
        </w:tc>
      </w:tr>
    </w:tbl>
    <w:p w14:paraId="3FDC8BF8" w14:textId="77777777" w:rsidR="008A6F05" w:rsidRPr="00335AED" w:rsidRDefault="008A6F05" w:rsidP="00973885">
      <w:pPr>
        <w:spacing w:after="0"/>
        <w:rPr>
          <w:lang w:val="en-GB"/>
        </w:rPr>
      </w:pPr>
    </w:p>
    <w:tbl>
      <w:tblPr>
        <w:tblStyle w:val="TableGrid"/>
        <w:tblW w:w="0" w:type="auto"/>
        <w:tblLook w:val="04A0" w:firstRow="1" w:lastRow="0" w:firstColumn="1" w:lastColumn="0" w:noHBand="0" w:noVBand="1"/>
      </w:tblPr>
      <w:tblGrid>
        <w:gridCol w:w="1413"/>
        <w:gridCol w:w="7603"/>
      </w:tblGrid>
      <w:tr w:rsidR="00340DF9" w:rsidRPr="00335AED" w14:paraId="62E6D19D" w14:textId="77777777" w:rsidTr="00340DF9">
        <w:tc>
          <w:tcPr>
            <w:tcW w:w="1413" w:type="dxa"/>
            <w:shd w:val="clear" w:color="auto" w:fill="D9D9D9" w:themeFill="background1" w:themeFillShade="D9"/>
          </w:tcPr>
          <w:p w14:paraId="6E5D74EE" w14:textId="566E5A28" w:rsidR="00340DF9" w:rsidRPr="00335AED" w:rsidRDefault="00340DF9" w:rsidP="00340DF9">
            <w:pPr>
              <w:pStyle w:val="Heading2"/>
            </w:pPr>
            <w:r w:rsidRPr="00335AED">
              <w:t>Date</w:t>
            </w:r>
          </w:p>
        </w:tc>
        <w:tc>
          <w:tcPr>
            <w:tcW w:w="7603" w:type="dxa"/>
          </w:tcPr>
          <w:p w14:paraId="125BB2CB" w14:textId="77777777" w:rsidR="00340DF9" w:rsidRPr="00335AED" w:rsidRDefault="00340DF9" w:rsidP="00973885">
            <w:pPr>
              <w:spacing w:after="0"/>
              <w:rPr>
                <w:lang w:val="en-GB"/>
              </w:rPr>
            </w:pPr>
          </w:p>
        </w:tc>
      </w:tr>
      <w:tr w:rsidR="00340DF9" w:rsidRPr="00335AED" w14:paraId="0941C86D" w14:textId="77777777" w:rsidTr="00340DF9">
        <w:trPr>
          <w:trHeight w:val="522"/>
        </w:trPr>
        <w:tc>
          <w:tcPr>
            <w:tcW w:w="1413" w:type="dxa"/>
            <w:shd w:val="clear" w:color="auto" w:fill="D9D9D9" w:themeFill="background1" w:themeFillShade="D9"/>
          </w:tcPr>
          <w:p w14:paraId="4C0452E5" w14:textId="13F6B455" w:rsidR="00340DF9" w:rsidRPr="00335AED" w:rsidRDefault="00E413E2" w:rsidP="00340DF9">
            <w:pPr>
              <w:pStyle w:val="Heading2"/>
            </w:pPr>
            <w:r w:rsidRPr="00335AED">
              <w:t xml:space="preserve">Edits to core </w:t>
            </w:r>
            <w:r w:rsidR="00335AED" w:rsidRPr="00335AED">
              <w:t>responsibilities checked</w:t>
            </w:r>
            <w:r w:rsidRPr="00335AED">
              <w:t xml:space="preserve"> &amp; </w:t>
            </w:r>
            <w:r w:rsidR="00340DF9" w:rsidRPr="00335AED">
              <w:t>verified</w:t>
            </w:r>
            <w:r w:rsidR="005141FD" w:rsidRPr="00335AED">
              <w:t xml:space="preserve"> against grade descriptor</w:t>
            </w:r>
            <w:r w:rsidR="00340DF9" w:rsidRPr="00335AED">
              <w:t xml:space="preserve"> by {</w:t>
            </w:r>
            <w:r w:rsidR="00E35F96" w:rsidRPr="00335AED">
              <w:t xml:space="preserve">Departmental </w:t>
            </w:r>
            <w:r w:rsidR="00340DF9" w:rsidRPr="00335AED">
              <w:t>HR contact}:</w:t>
            </w:r>
          </w:p>
        </w:tc>
        <w:tc>
          <w:tcPr>
            <w:tcW w:w="7603" w:type="dxa"/>
          </w:tcPr>
          <w:p w14:paraId="5CECF361" w14:textId="77777777" w:rsidR="00340DF9" w:rsidRPr="00335AED" w:rsidRDefault="00340DF9" w:rsidP="00973885">
            <w:pPr>
              <w:spacing w:after="0"/>
              <w:rPr>
                <w:lang w:val="en-GB"/>
              </w:rPr>
            </w:pPr>
          </w:p>
        </w:tc>
      </w:tr>
    </w:tbl>
    <w:p w14:paraId="71237E53" w14:textId="77777777" w:rsidR="00340DF9" w:rsidRPr="00335AED" w:rsidRDefault="00340DF9" w:rsidP="00973885">
      <w:pPr>
        <w:spacing w:after="0"/>
        <w:rPr>
          <w:lang w:val="en-GB"/>
        </w:rPr>
      </w:pPr>
    </w:p>
    <w:p w14:paraId="4E589B14" w14:textId="77777777" w:rsidR="00340DF9" w:rsidRPr="00335AED" w:rsidRDefault="00340DF9" w:rsidP="00973885">
      <w:pPr>
        <w:spacing w:after="0"/>
        <w:rPr>
          <w:lang w:val="en-GB"/>
        </w:rPr>
      </w:pPr>
    </w:p>
    <w:p w14:paraId="5E3FD783" w14:textId="77777777" w:rsidR="00340DF9" w:rsidRPr="00335AED" w:rsidRDefault="00340DF9" w:rsidP="00973885">
      <w:pPr>
        <w:spacing w:after="0"/>
        <w:rPr>
          <w:lang w:val="en-GB"/>
        </w:rPr>
      </w:pPr>
    </w:p>
    <w:sectPr w:rsidR="00340DF9" w:rsidRPr="00335AED" w:rsidSect="005C6296">
      <w:headerReference w:type="default" r:id="rId8"/>
      <w:footerReference w:type="default" r:id="rId9"/>
      <w:headerReference w:type="first" r:id="rId10"/>
      <w:footerReference w:type="first" r:id="rId11"/>
      <w:pgSz w:w="11906" w:h="16838" w:code="9"/>
      <w:pgMar w:top="2552" w:right="1440" w:bottom="113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AB0D6" w14:textId="77777777" w:rsidR="00291ECF" w:rsidRDefault="00291ECF">
      <w:pPr>
        <w:spacing w:before="0" w:after="0"/>
      </w:pPr>
      <w:r>
        <w:separator/>
      </w:r>
    </w:p>
  </w:endnote>
  <w:endnote w:type="continuationSeparator" w:id="0">
    <w:p w14:paraId="4FD499CA" w14:textId="77777777" w:rsidR="00291ECF" w:rsidRDefault="00291E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6D15F" w14:textId="77777777" w:rsidR="00335C74" w:rsidRPr="000215B4" w:rsidRDefault="00335C74" w:rsidP="00335C74">
    <w:pPr>
      <w:pStyle w:val="Footer"/>
      <w:tabs>
        <w:tab w:val="right" w:pos="9356"/>
      </w:tabs>
      <w:rPr>
        <w:b/>
        <w:bCs/>
      </w:rPr>
    </w:pPr>
    <w:r w:rsidRPr="000215B4">
      <w:rPr>
        <w:b/>
        <w:bCs/>
        <w:noProof/>
        <w14:ligatures w14:val="standardContextual"/>
      </w:rPr>
      <mc:AlternateContent>
        <mc:Choice Requires="wps">
          <w:drawing>
            <wp:anchor distT="0" distB="0" distL="114300" distR="114300" simplePos="0" relativeHeight="251668480" behindDoc="0" locked="1" layoutInCell="1" allowOverlap="1" wp14:anchorId="35DAF351" wp14:editId="47443DE1">
              <wp:simplePos x="0" y="0"/>
              <wp:positionH relativeFrom="margin">
                <wp:posOffset>5941695</wp:posOffset>
              </wp:positionH>
              <wp:positionV relativeFrom="page">
                <wp:posOffset>9984740</wp:posOffset>
              </wp:positionV>
              <wp:extent cx="327025" cy="313055"/>
              <wp:effectExtent l="0" t="0" r="3175" b="4445"/>
              <wp:wrapNone/>
              <wp:docPr id="2117685117" name="Rectangle 11"/>
              <wp:cNvGraphicFramePr/>
              <a:graphic xmlns:a="http://schemas.openxmlformats.org/drawingml/2006/main">
                <a:graphicData uri="http://schemas.microsoft.com/office/word/2010/wordprocessingShape">
                  <wps:wsp>
                    <wps:cNvSpPr/>
                    <wps:spPr>
                      <a:xfrm>
                        <a:off x="0" y="0"/>
                        <a:ext cx="327025" cy="313055"/>
                      </a:xfrm>
                      <a:prstGeom prst="rect">
                        <a:avLst/>
                      </a:prstGeom>
                      <a:solidFill>
                        <a:srgbClr val="002147"/>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37E7B24" w14:textId="77777777" w:rsidR="00335C74" w:rsidRPr="00AB587B" w:rsidRDefault="00335C74" w:rsidP="00335C74">
                          <w:pPr>
                            <w:pStyle w:val="OUpagenumber"/>
                          </w:pPr>
                          <w:r w:rsidRPr="00AB587B">
                            <w:fldChar w:fldCharType="begin"/>
                          </w:r>
                          <w:r w:rsidRPr="00AB587B">
                            <w:instrText xml:space="preserve"> PAGE   \* MERGEFORMAT </w:instrText>
                          </w:r>
                          <w:r w:rsidRPr="00AB587B">
                            <w:fldChar w:fldCharType="separate"/>
                          </w:r>
                          <w:r w:rsidRPr="00AB587B">
                            <w:t>3</w:t>
                          </w:r>
                          <w:r w:rsidRPr="00AB587B">
                            <w:rPr>
                              <w:noProof/>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5DAF351" id="Rectangle 11" o:spid="_x0000_s1026" style="position:absolute;margin-left:467.85pt;margin-top:786.2pt;width:25.75pt;height:24.6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" fillcolor="#002147" stroked="f" strokeweight="2pt">
              <v:textbox>
                <w:txbxContent>
                  <w:p w14:paraId="337E7B24" w14:textId="77777777" w:rsidR="00335C74" w:rsidRPr="00AB587B" w:rsidRDefault="00335C74" w:rsidP="00335C74">
                    <w:pPr>
                      <w:pStyle w:val="OUpagenumber"/>
                    </w:pPr>
                    <w:r w:rsidRPr="00AB587B">
                      <w:fldChar w:fldCharType="begin"/>
                    </w:r>
                    <w:r w:rsidRPr="00AB587B">
                      <w:instrText xml:space="preserve"> PAGE   \* MERGEFORMAT </w:instrText>
                    </w:r>
                    <w:r w:rsidRPr="00AB587B">
                      <w:fldChar w:fldCharType="separate"/>
                    </w:r>
                    <w:r w:rsidRPr="00AB587B">
                      <w:t>3</w:t>
                    </w:r>
                    <w:r w:rsidRPr="00AB587B">
                      <w:rPr>
                        <w:noProof/>
                      </w:rPr>
                      <w:fldChar w:fldCharType="end"/>
                    </w:r>
                  </w:p>
                </w:txbxContent>
              </v:textbox>
              <w10:wrap anchorx="margin" anchory="page"/>
              <w10:anchorlock/>
            </v:rect>
          </w:pict>
        </mc:Fallback>
      </mc:AlternateContent>
    </w:r>
    <w:r>
      <w:rPr>
        <w:b/>
        <w:bCs/>
      </w:rPr>
      <w:t>Standardised Job Description</w:t>
    </w:r>
  </w:p>
  <w:p w14:paraId="35340FFD" w14:textId="638D1BEF" w:rsidR="000C2633" w:rsidRDefault="000C2633">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B3384" w14:textId="77777777" w:rsidR="00707A10" w:rsidRDefault="00707A10" w:rsidP="000215B4">
    <w:pPr>
      <w:pStyle w:val="Footer"/>
      <w:tabs>
        <w:tab w:val="right" w:pos="9356"/>
      </w:tabs>
      <w:rPr>
        <w:b/>
        <w:bCs/>
      </w:rPr>
    </w:pPr>
  </w:p>
  <w:p w14:paraId="242DB09D" w14:textId="77777777" w:rsidR="00707A10" w:rsidRDefault="00707A10" w:rsidP="000215B4">
    <w:pPr>
      <w:pStyle w:val="Footer"/>
      <w:tabs>
        <w:tab w:val="right" w:pos="9356"/>
      </w:tabs>
      <w:rPr>
        <w:b/>
        <w:bCs/>
      </w:rPr>
    </w:pPr>
  </w:p>
  <w:p w14:paraId="4920D88A" w14:textId="321EB127" w:rsidR="00B242F6" w:rsidRPr="000215B4" w:rsidRDefault="000215B4" w:rsidP="00340DF9">
    <w:pPr>
      <w:pStyle w:val="Footer"/>
      <w:tabs>
        <w:tab w:val="right" w:pos="9356"/>
      </w:tabs>
      <w:spacing w:before="240"/>
      <w:rPr>
        <w:b/>
        <w:bCs/>
      </w:rPr>
    </w:pPr>
    <w:r w:rsidRPr="000215B4">
      <w:rPr>
        <w:b/>
        <w:bCs/>
        <w:noProof/>
        <w14:ligatures w14:val="standardContextual"/>
      </w:rPr>
      <mc:AlternateContent>
        <mc:Choice Requires="wps">
          <w:drawing>
            <wp:anchor distT="0" distB="0" distL="114300" distR="114300" simplePos="0" relativeHeight="251659264" behindDoc="0" locked="1" layoutInCell="1" allowOverlap="1" wp14:anchorId="6ADA6481" wp14:editId="11BE1658">
              <wp:simplePos x="0" y="0"/>
              <wp:positionH relativeFrom="margin">
                <wp:posOffset>5941695</wp:posOffset>
              </wp:positionH>
              <wp:positionV relativeFrom="page">
                <wp:posOffset>9984740</wp:posOffset>
              </wp:positionV>
              <wp:extent cx="327025" cy="313055"/>
              <wp:effectExtent l="0" t="0" r="3175" b="4445"/>
              <wp:wrapNone/>
              <wp:docPr id="906342708" name="Rectangle 11"/>
              <wp:cNvGraphicFramePr/>
              <a:graphic xmlns:a="http://schemas.openxmlformats.org/drawingml/2006/main">
                <a:graphicData uri="http://schemas.microsoft.com/office/word/2010/wordprocessingShape">
                  <wps:wsp>
                    <wps:cNvSpPr/>
                    <wps:spPr>
                      <a:xfrm>
                        <a:off x="0" y="0"/>
                        <a:ext cx="327025" cy="313055"/>
                      </a:xfrm>
                      <a:prstGeom prst="rect">
                        <a:avLst/>
                      </a:prstGeom>
                      <a:solidFill>
                        <a:srgbClr val="002147"/>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7734EA7" w14:textId="77777777" w:rsidR="000215B4" w:rsidRPr="00AB587B" w:rsidRDefault="000215B4" w:rsidP="000215B4">
                          <w:pPr>
                            <w:pStyle w:val="OUpagenumber"/>
                          </w:pPr>
                          <w:r w:rsidRPr="00AB587B">
                            <w:fldChar w:fldCharType="begin"/>
                          </w:r>
                          <w:r w:rsidRPr="00AB587B">
                            <w:instrText xml:space="preserve"> PAGE   \* MERGEFORMAT </w:instrText>
                          </w:r>
                          <w:r w:rsidRPr="00AB587B">
                            <w:fldChar w:fldCharType="separate"/>
                          </w:r>
                          <w:r w:rsidRPr="00AB587B">
                            <w:t>3</w:t>
                          </w:r>
                          <w:r w:rsidRPr="00AB587B">
                            <w:rPr>
                              <w:noProof/>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ADA6481" id="_x0000_s1028" style="position:absolute;margin-left:467.85pt;margin-top:786.2pt;width:25.75pt;height:24.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" fillcolor="#002147" stroked="f" strokeweight="2pt">
              <v:textbox>
                <w:txbxContent>
                  <w:p w14:paraId="27734EA7" w14:textId="77777777" w:rsidR="000215B4" w:rsidRPr="00AB587B" w:rsidRDefault="000215B4" w:rsidP="000215B4">
                    <w:pPr>
                      <w:pStyle w:val="OUpagenumber"/>
                    </w:pPr>
                    <w:r w:rsidRPr="00AB587B">
                      <w:fldChar w:fldCharType="begin"/>
                    </w:r>
                    <w:r w:rsidRPr="00AB587B">
                      <w:instrText xml:space="preserve"> PAGE   \* MERGEFORMAT </w:instrText>
                    </w:r>
                    <w:r w:rsidRPr="00AB587B">
                      <w:fldChar w:fldCharType="separate"/>
                    </w:r>
                    <w:r w:rsidRPr="00AB587B">
                      <w:t>3</w:t>
                    </w:r>
                    <w:r w:rsidRPr="00AB587B">
                      <w:rPr>
                        <w:noProof/>
                      </w:rPr>
                      <w:fldChar w:fldCharType="end"/>
                    </w:r>
                  </w:p>
                </w:txbxContent>
              </v:textbox>
              <w10:wrap anchorx="margin" anchory="page"/>
              <w10:anchorlock/>
            </v:rect>
          </w:pict>
        </mc:Fallback>
      </mc:AlternateContent>
    </w:r>
    <w:r w:rsidR="00707A10">
      <w:rPr>
        <w:b/>
        <w:bCs/>
      </w:rPr>
      <w:t>Standardised Job Description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BB42F" w14:textId="77777777" w:rsidR="00291ECF" w:rsidRDefault="00291ECF">
      <w:pPr>
        <w:spacing w:before="0" w:after="0"/>
      </w:pPr>
      <w:r>
        <w:separator/>
      </w:r>
    </w:p>
  </w:footnote>
  <w:footnote w:type="continuationSeparator" w:id="0">
    <w:p w14:paraId="562863C5" w14:textId="77777777" w:rsidR="00291ECF" w:rsidRDefault="00291EC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798EA" w14:textId="5AFD33B5" w:rsidR="000C2633" w:rsidRDefault="00335C74">
    <w:pPr>
      <w:pStyle w:val="Header"/>
    </w:pPr>
    <w:r>
      <w:rPr>
        <w:noProof/>
      </w:rPr>
      <w:drawing>
        <wp:anchor distT="0" distB="0" distL="114300" distR="114300" simplePos="0" relativeHeight="251665408" behindDoc="0" locked="1" layoutInCell="1" allowOverlap="1" wp14:anchorId="3EB59773" wp14:editId="4F883CCD">
          <wp:simplePos x="0" y="0"/>
          <wp:positionH relativeFrom="margin">
            <wp:posOffset>0</wp:posOffset>
          </wp:positionH>
          <wp:positionV relativeFrom="page">
            <wp:posOffset>438785</wp:posOffset>
          </wp:positionV>
          <wp:extent cx="936625" cy="929005"/>
          <wp:effectExtent l="0" t="0" r="0" b="4445"/>
          <wp:wrapNone/>
          <wp:docPr id="1079308025" name="Graphic 1079308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129597" name="Graphic 97412959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36625" cy="92900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6432" behindDoc="1" locked="1" layoutInCell="1" allowOverlap="1" wp14:anchorId="61055D2A" wp14:editId="38916C40">
              <wp:simplePos x="0" y="0"/>
              <wp:positionH relativeFrom="column">
                <wp:posOffset>-615315</wp:posOffset>
              </wp:positionH>
              <wp:positionV relativeFrom="margin">
                <wp:posOffset>-734060</wp:posOffset>
              </wp:positionV>
              <wp:extent cx="6944360" cy="9225280"/>
              <wp:effectExtent l="0" t="0" r="2540" b="0"/>
              <wp:wrapNone/>
              <wp:docPr id="1599337777" name="Rectangle 10"/>
              <wp:cNvGraphicFramePr/>
              <a:graphic xmlns:a="http://schemas.openxmlformats.org/drawingml/2006/main">
                <a:graphicData uri="http://schemas.microsoft.com/office/word/2010/wordprocessingShape">
                  <wps:wsp>
                    <wps:cNvSpPr/>
                    <wps:spPr>
                      <a:xfrm>
                        <a:off x="0" y="0"/>
                        <a:ext cx="6944360" cy="9225280"/>
                      </a:xfrm>
                      <a:prstGeom prst="rect">
                        <a:avLst/>
                      </a:prstGeom>
                      <a:solidFill>
                        <a:srgbClr val="E8E8E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xmlns:oel="http://schemas.microsoft.com/office/2019/extlst" xmlns:w16sdtdh="http://schemas.microsoft.com/office/word/2020/wordml/sdtdatahash" xmlns:w16="http://schemas.microsoft.com/office/word/2018/wordml" xmlns:w16cex="http://schemas.microsoft.com/office/word/2018/wordml/cex">
          <w:pict>
            <v:rect id="Rectangle 10" style="position:absolute;margin-left:-48.45pt;margin-top:-57.8pt;width:546.8pt;height:726.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spid="_x0000_s1026" fillcolor="#e8e8e8" stroked="f" strokeweight="2pt" w14:anchorId="01A165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">
              <w10:wrap anchory="margin"/>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1CED3" w14:textId="5091F8D5" w:rsidR="000C2633" w:rsidRDefault="005C6296" w:rsidP="005C6296">
    <w:pPr>
      <w:pStyle w:val="Header"/>
      <w:tabs>
        <w:tab w:val="center" w:pos="4513"/>
        <w:tab w:val="right" w:pos="9026"/>
      </w:tabs>
      <w:jc w:val="left"/>
    </w:pPr>
    <w:r w:rsidRPr="001D7718">
      <w:rPr>
        <w:noProof/>
        <w:lang w:val="en-GB" w:bidi="en-GB"/>
      </w:rPr>
      <mc:AlternateContent>
        <mc:Choice Requires="wps">
          <w:drawing>
            <wp:anchor distT="45720" distB="45720" distL="114300" distR="114300" simplePos="0" relativeHeight="251670528" behindDoc="1" locked="0" layoutInCell="1" allowOverlap="1" wp14:anchorId="220D4ACB" wp14:editId="6FCFA19A">
              <wp:simplePos x="0" y="0"/>
              <wp:positionH relativeFrom="column">
                <wp:posOffset>942340</wp:posOffset>
              </wp:positionH>
              <wp:positionV relativeFrom="paragraph">
                <wp:posOffset>173990</wp:posOffset>
              </wp:positionV>
              <wp:extent cx="5379085" cy="735965"/>
              <wp:effectExtent l="0" t="0" r="12065" b="26035"/>
              <wp:wrapTight wrapText="bothSides">
                <wp:wrapPolygon edited="0">
                  <wp:start x="0" y="0"/>
                  <wp:lineTo x="0" y="21805"/>
                  <wp:lineTo x="21572" y="21805"/>
                  <wp:lineTo x="21572"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085" cy="735965"/>
                      </a:xfrm>
                      <a:prstGeom prst="rect">
                        <a:avLst/>
                      </a:prstGeom>
                      <a:solidFill>
                        <a:srgbClr val="FFFFFF"/>
                      </a:solidFill>
                      <a:ln w="9525">
                        <a:solidFill>
                          <a:srgbClr val="000000"/>
                        </a:solidFill>
                        <a:miter lim="800000"/>
                        <a:headEnd/>
                        <a:tailEnd/>
                      </a:ln>
                    </wps:spPr>
                    <wps:txbx>
                      <w:txbxContent>
                        <w:p w14:paraId="1DCC70AB" w14:textId="77777777" w:rsidR="005C6296" w:rsidRPr="008D7627" w:rsidRDefault="005C6296" w:rsidP="005C6296">
                          <w:pPr>
                            <w:pStyle w:val="Header"/>
                            <w:spacing w:after="0"/>
                            <w:jc w:val="left"/>
                            <w:rPr>
                              <w:b w:val="0"/>
                              <w:bCs/>
                              <w:sz w:val="16"/>
                              <w:szCs w:val="16"/>
                              <w:lang w:val="en-GB" w:bidi="en-GB"/>
                            </w:rPr>
                          </w:pPr>
                          <w:r w:rsidRPr="008D7627">
                            <w:rPr>
                              <w:b w:val="0"/>
                              <w:bCs/>
                              <w:sz w:val="16"/>
                              <w:szCs w:val="16"/>
                              <w:lang w:val="en-GB" w:bidi="en-GB"/>
                            </w:rPr>
                            <w:t>Step 1 Review the standar</w:t>
                          </w:r>
                          <w:r>
                            <w:rPr>
                              <w:b w:val="0"/>
                              <w:bCs/>
                              <w:sz w:val="16"/>
                              <w:szCs w:val="16"/>
                              <w:lang w:val="en-GB" w:bidi="en-GB"/>
                            </w:rPr>
                            <w:t>d</w:t>
                          </w:r>
                          <w:r w:rsidRPr="008D7627">
                            <w:rPr>
                              <w:b w:val="0"/>
                              <w:bCs/>
                              <w:sz w:val="16"/>
                              <w:szCs w:val="16"/>
                              <w:lang w:val="en-GB" w:bidi="en-GB"/>
                            </w:rPr>
                            <w:t>ised job description</w:t>
                          </w:r>
                        </w:p>
                        <w:p w14:paraId="470B16B4" w14:textId="77777777" w:rsidR="005C6296" w:rsidRPr="008D7627" w:rsidRDefault="005C6296" w:rsidP="005C6296">
                          <w:pPr>
                            <w:pStyle w:val="Header"/>
                            <w:spacing w:after="0"/>
                            <w:ind w:left="426" w:hanging="426"/>
                            <w:jc w:val="left"/>
                            <w:rPr>
                              <w:b w:val="0"/>
                              <w:bCs/>
                              <w:sz w:val="16"/>
                              <w:szCs w:val="16"/>
                              <w:lang w:val="en-GB" w:bidi="en-GB"/>
                            </w:rPr>
                          </w:pPr>
                          <w:r w:rsidRPr="008D7627">
                            <w:rPr>
                              <w:b w:val="0"/>
                              <w:bCs/>
                              <w:sz w:val="16"/>
                              <w:szCs w:val="16"/>
                              <w:lang w:val="en-GB" w:bidi="en-GB"/>
                            </w:rPr>
                            <w:t xml:space="preserve">Step 2 Consider what core responsibilities and selection criteria need amending, bearing in mind they should still reflect </w:t>
                          </w:r>
                          <w:r>
                            <w:rPr>
                              <w:b w:val="0"/>
                              <w:bCs/>
                              <w:sz w:val="16"/>
                              <w:szCs w:val="16"/>
                              <w:lang w:val="en-GB" w:bidi="en-GB"/>
                            </w:rPr>
                            <w:t xml:space="preserve">the </w:t>
                          </w:r>
                          <w:r w:rsidRPr="008D7627">
                            <w:rPr>
                              <w:b w:val="0"/>
                              <w:bCs/>
                              <w:sz w:val="16"/>
                              <w:szCs w:val="16"/>
                              <w:lang w:val="en-GB" w:bidi="en-GB"/>
                            </w:rPr>
                            <w:t>grade descriptors (to be verified by local HR)</w:t>
                          </w:r>
                        </w:p>
                        <w:p w14:paraId="0F72D547" w14:textId="77777777" w:rsidR="005C6296" w:rsidRPr="008D7627" w:rsidRDefault="005C6296" w:rsidP="005C6296">
                          <w:pPr>
                            <w:pStyle w:val="Header"/>
                            <w:spacing w:after="0"/>
                            <w:ind w:left="426" w:hanging="426"/>
                            <w:jc w:val="left"/>
                            <w:rPr>
                              <w:b w:val="0"/>
                              <w:bCs/>
                              <w:sz w:val="22"/>
                              <w:szCs w:val="16"/>
                            </w:rPr>
                          </w:pPr>
                          <w:r w:rsidRPr="008D7627">
                            <w:rPr>
                              <w:b w:val="0"/>
                              <w:bCs/>
                              <w:sz w:val="16"/>
                              <w:szCs w:val="16"/>
                              <w:lang w:val="en-GB" w:bidi="en-GB"/>
                            </w:rPr>
                            <w:t>Step 3 Once the review is completed, please copy the final list of responsibilities and selection criteria to the University job description template</w:t>
                          </w:r>
                        </w:p>
                        <w:p w14:paraId="436CCF1F" w14:textId="77777777" w:rsidR="005C6296" w:rsidRPr="008D7627" w:rsidRDefault="005C6296" w:rsidP="005C6296">
                          <w:pPr>
                            <w:pStyle w:val="Header"/>
                            <w:spacing w:after="0"/>
                            <w:ind w:left="426" w:hanging="426"/>
                            <w:jc w:val="left"/>
                            <w:rPr>
                              <w:b w:val="0"/>
                              <w:bCs/>
                              <w:sz w:val="22"/>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220D4ACB" id="_x0000_t202" coordsize="21600,21600" o:spt="202" path="m,l,21600r21600,l21600,xe">
              <v:stroke joinstyle="miter"/>
              <v:path gradientshapeok="t" o:connecttype="rect"/>
            </v:shapetype>
            <v:shape id="Text Box 2" o:spid="_x0000_s1027" type="#_x0000_t202" style="position:absolute;margin-left:74.2pt;margin-top:13.7pt;width:423.55pt;height:57.95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">
              <v:textbox>
                <w:txbxContent>
                  <w:p w14:paraId="1DCC70AB" w14:textId="77777777" w:rsidR="005C6296" w:rsidRPr="008D7627" w:rsidRDefault="005C6296" w:rsidP="005C6296">
                    <w:pPr>
                      <w:pStyle w:val="Header"/>
                      <w:spacing w:after="0"/>
                      <w:jc w:val="left"/>
                      <w:rPr>
                        <w:b w:val="0"/>
                        <w:bCs/>
                        <w:sz w:val="16"/>
                        <w:szCs w:val="16"/>
                        <w:lang w:val="en-GB" w:bidi="en-GB"/>
                      </w:rPr>
                    </w:pPr>
                    <w:r w:rsidRPr="008D7627">
                      <w:rPr>
                        <w:b w:val="0"/>
                        <w:bCs/>
                        <w:sz w:val="16"/>
                        <w:szCs w:val="16"/>
                        <w:lang w:val="en-GB" w:bidi="en-GB"/>
                      </w:rPr>
                      <w:t>Step 1 Review the standar</w:t>
                    </w:r>
                    <w:r>
                      <w:rPr>
                        <w:b w:val="0"/>
                        <w:bCs/>
                        <w:sz w:val="16"/>
                        <w:szCs w:val="16"/>
                        <w:lang w:val="en-GB" w:bidi="en-GB"/>
                      </w:rPr>
                      <w:t>d</w:t>
                    </w:r>
                    <w:r w:rsidRPr="008D7627">
                      <w:rPr>
                        <w:b w:val="0"/>
                        <w:bCs/>
                        <w:sz w:val="16"/>
                        <w:szCs w:val="16"/>
                        <w:lang w:val="en-GB" w:bidi="en-GB"/>
                      </w:rPr>
                      <w:t>ised job description</w:t>
                    </w:r>
                  </w:p>
                  <w:p w14:paraId="470B16B4" w14:textId="77777777" w:rsidR="005C6296" w:rsidRPr="008D7627" w:rsidRDefault="005C6296" w:rsidP="005C6296">
                    <w:pPr>
                      <w:pStyle w:val="Header"/>
                      <w:spacing w:after="0"/>
                      <w:ind w:left="426" w:hanging="426"/>
                      <w:jc w:val="left"/>
                      <w:rPr>
                        <w:b w:val="0"/>
                        <w:bCs/>
                        <w:sz w:val="16"/>
                        <w:szCs w:val="16"/>
                        <w:lang w:val="en-GB" w:bidi="en-GB"/>
                      </w:rPr>
                    </w:pPr>
                    <w:r w:rsidRPr="008D7627">
                      <w:rPr>
                        <w:b w:val="0"/>
                        <w:bCs/>
                        <w:sz w:val="16"/>
                        <w:szCs w:val="16"/>
                        <w:lang w:val="en-GB" w:bidi="en-GB"/>
                      </w:rPr>
                      <w:t xml:space="preserve">Step 2 Consider what core responsibilities and selection criteria need amending, bearing in mind they should still reflect </w:t>
                    </w:r>
                    <w:r>
                      <w:rPr>
                        <w:b w:val="0"/>
                        <w:bCs/>
                        <w:sz w:val="16"/>
                        <w:szCs w:val="16"/>
                        <w:lang w:val="en-GB" w:bidi="en-GB"/>
                      </w:rPr>
                      <w:t xml:space="preserve">the </w:t>
                    </w:r>
                    <w:r w:rsidRPr="008D7627">
                      <w:rPr>
                        <w:b w:val="0"/>
                        <w:bCs/>
                        <w:sz w:val="16"/>
                        <w:szCs w:val="16"/>
                        <w:lang w:val="en-GB" w:bidi="en-GB"/>
                      </w:rPr>
                      <w:t>grade descriptors (to be verified by local HR)</w:t>
                    </w:r>
                  </w:p>
                  <w:p w14:paraId="0F72D547" w14:textId="77777777" w:rsidR="005C6296" w:rsidRPr="008D7627" w:rsidRDefault="005C6296" w:rsidP="005C6296">
                    <w:pPr>
                      <w:pStyle w:val="Header"/>
                      <w:spacing w:after="0"/>
                      <w:ind w:left="426" w:hanging="426"/>
                      <w:jc w:val="left"/>
                      <w:rPr>
                        <w:b w:val="0"/>
                        <w:bCs/>
                        <w:sz w:val="22"/>
                        <w:szCs w:val="16"/>
                      </w:rPr>
                    </w:pPr>
                    <w:r w:rsidRPr="008D7627">
                      <w:rPr>
                        <w:b w:val="0"/>
                        <w:bCs/>
                        <w:sz w:val="16"/>
                        <w:szCs w:val="16"/>
                        <w:lang w:val="en-GB" w:bidi="en-GB"/>
                      </w:rPr>
                      <w:t>Step 3 Once the review is completed, please copy the final list of responsibilities and selection criteria to the University job description template</w:t>
                    </w:r>
                  </w:p>
                  <w:p w14:paraId="436CCF1F" w14:textId="77777777" w:rsidR="005C6296" w:rsidRPr="008D7627" w:rsidRDefault="005C6296" w:rsidP="005C6296">
                    <w:pPr>
                      <w:pStyle w:val="Header"/>
                      <w:spacing w:after="0"/>
                      <w:ind w:left="426" w:hanging="426"/>
                      <w:jc w:val="left"/>
                      <w:rPr>
                        <w:b w:val="0"/>
                        <w:bCs/>
                        <w:sz w:val="22"/>
                        <w:szCs w:val="16"/>
                      </w:rPr>
                    </w:pPr>
                  </w:p>
                </w:txbxContent>
              </v:textbox>
              <w10:wrap type="tight"/>
            </v:shape>
          </w:pict>
        </mc:Fallback>
      </mc:AlternateContent>
    </w:r>
    <w:r>
      <w:rPr>
        <w:lang w:val="en-GB" w:bidi="en-GB"/>
      </w:rPr>
      <w:tab/>
    </w:r>
    <w:r w:rsidR="000215B4">
      <w:rPr>
        <w:noProof/>
      </w:rPr>
      <mc:AlternateContent>
        <mc:Choice Requires="wps">
          <w:drawing>
            <wp:anchor distT="0" distB="0" distL="114300" distR="114300" simplePos="0" relativeHeight="251663360" behindDoc="1" locked="1" layoutInCell="1" allowOverlap="1" wp14:anchorId="1E9E366C" wp14:editId="3B28B570">
              <wp:simplePos x="0" y="0"/>
              <wp:positionH relativeFrom="column">
                <wp:posOffset>-615950</wp:posOffset>
              </wp:positionH>
              <wp:positionV relativeFrom="margin">
                <wp:posOffset>-715645</wp:posOffset>
              </wp:positionV>
              <wp:extent cx="6944360" cy="9225280"/>
              <wp:effectExtent l="0" t="0" r="2540" b="0"/>
              <wp:wrapNone/>
              <wp:docPr id="434862954" name="Rectangle 10"/>
              <wp:cNvGraphicFramePr/>
              <a:graphic xmlns:a="http://schemas.openxmlformats.org/drawingml/2006/main">
                <a:graphicData uri="http://schemas.microsoft.com/office/word/2010/wordprocessingShape">
                  <wps:wsp>
                    <wps:cNvSpPr/>
                    <wps:spPr>
                      <a:xfrm>
                        <a:off x="0" y="0"/>
                        <a:ext cx="6944360" cy="9225280"/>
                      </a:xfrm>
                      <a:prstGeom prst="rect">
                        <a:avLst/>
                      </a:prstGeom>
                      <a:solidFill>
                        <a:srgbClr val="E8E8E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xmlns:oel="http://schemas.microsoft.com/office/2019/extlst" xmlns:w16sdtdh="http://schemas.microsoft.com/office/word/2020/wordml/sdtdatahash" xmlns:w16="http://schemas.microsoft.com/office/word/2018/wordml" xmlns:w16cex="http://schemas.microsoft.com/office/word/2018/wordml/cex">
          <w:pict>
            <v:rect id="Rectangle 10" style="position:absolute;margin-left:-48.5pt;margin-top:-56.35pt;width:546.8pt;height:726.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spid="_x0000_s1026" fillcolor="#e8e8e8" stroked="f" strokeweight="2pt" w14:anchorId="1D6311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">
              <w10:wrap anchory="margin"/>
              <w10:anchorlock/>
            </v:rect>
          </w:pict>
        </mc:Fallback>
      </mc:AlternateContent>
    </w:r>
    <w:r w:rsidR="000215B4">
      <w:rPr>
        <w:noProof/>
      </w:rPr>
      <w:drawing>
        <wp:anchor distT="0" distB="0" distL="114300" distR="114300" simplePos="0" relativeHeight="251661312" behindDoc="0" locked="1" layoutInCell="1" allowOverlap="1" wp14:anchorId="641906C6" wp14:editId="6DC49ED5">
          <wp:simplePos x="0" y="0"/>
          <wp:positionH relativeFrom="margin">
            <wp:posOffset>-38100</wp:posOffset>
          </wp:positionH>
          <wp:positionV relativeFrom="page">
            <wp:posOffset>552450</wp:posOffset>
          </wp:positionV>
          <wp:extent cx="936625" cy="929005"/>
          <wp:effectExtent l="0" t="0" r="0" b="4445"/>
          <wp:wrapNone/>
          <wp:docPr id="972319154" name="Graphic 972319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129597" name="Graphic 97412959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36625" cy="929005"/>
                  </a:xfrm>
                  <a:prstGeom prst="rect">
                    <a:avLst/>
                  </a:prstGeom>
                </pic:spPr>
              </pic:pic>
            </a:graphicData>
          </a:graphic>
          <wp14:sizeRelH relativeFrom="margin">
            <wp14:pctWidth>0</wp14:pctWidth>
          </wp14:sizeRelH>
          <wp14:sizeRelV relativeFrom="margin">
            <wp14:pctHeight>0</wp14:pctHeight>
          </wp14:sizeRelV>
        </wp:anchor>
      </w:drawing>
    </w:r>
    <w:r w:rsidR="008A6F05">
      <w:rPr>
        <w:lang w:val="en-GB" w:bidi="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5181704"/>
    <w:multiLevelType w:val="hybridMultilevel"/>
    <w:tmpl w:val="78CFFC5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16A88D0"/>
    <w:multiLevelType w:val="hybridMultilevel"/>
    <w:tmpl w:val="134D628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11"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abstractNum w:abstractNumId="12"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DB1FBF"/>
    <w:multiLevelType w:val="hybridMultilevel"/>
    <w:tmpl w:val="1F8EE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163F70"/>
    <w:multiLevelType w:val="hybridMultilevel"/>
    <w:tmpl w:val="7F1C322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D26106E"/>
    <w:multiLevelType w:val="hybridMultilevel"/>
    <w:tmpl w:val="14EE3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9A4FB7"/>
    <w:multiLevelType w:val="hybridMultilevel"/>
    <w:tmpl w:val="B3A09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350FFC"/>
    <w:multiLevelType w:val="hybridMultilevel"/>
    <w:tmpl w:val="60BC9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AE1C28"/>
    <w:multiLevelType w:val="hybridMultilevel"/>
    <w:tmpl w:val="D2687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F85161"/>
    <w:multiLevelType w:val="hybridMultilevel"/>
    <w:tmpl w:val="5AC80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8A0388"/>
    <w:multiLevelType w:val="hybridMultilevel"/>
    <w:tmpl w:val="31FE6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A216EE"/>
    <w:multiLevelType w:val="hybridMultilevel"/>
    <w:tmpl w:val="C5781AD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F1106F"/>
    <w:multiLevelType w:val="hybridMultilevel"/>
    <w:tmpl w:val="FC1675EE"/>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4" w15:restartNumberingAfterBreak="0">
    <w:nsid w:val="7CF7720B"/>
    <w:multiLevelType w:val="hybridMultilevel"/>
    <w:tmpl w:val="AF34EB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9"/>
  </w:num>
  <w:num w:numId="2">
    <w:abstractNumId w:val="12"/>
  </w:num>
  <w:num w:numId="3">
    <w:abstractNumId w:val="11"/>
  </w:num>
  <w:num w:numId="4">
    <w:abstractNumId w:val="10"/>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20"/>
  </w:num>
  <w:num w:numId="14">
    <w:abstractNumId w:val="21"/>
  </w:num>
  <w:num w:numId="15">
    <w:abstractNumId w:val="22"/>
  </w:num>
  <w:num w:numId="16">
    <w:abstractNumId w:val="23"/>
  </w:num>
  <w:num w:numId="17">
    <w:abstractNumId w:val="24"/>
  </w:num>
  <w:num w:numId="18">
    <w:abstractNumId w:val="17"/>
  </w:num>
  <w:num w:numId="19">
    <w:abstractNumId w:val="15"/>
  </w:num>
  <w:num w:numId="20">
    <w:abstractNumId w:val="13"/>
  </w:num>
  <w:num w:numId="21">
    <w:abstractNumId w:val="1"/>
  </w:num>
  <w:num w:numId="22">
    <w:abstractNumId w:val="14"/>
  </w:num>
  <w:num w:numId="23">
    <w:abstractNumId w:val="0"/>
  </w:num>
  <w:num w:numId="24">
    <w:abstractNumId w:val="18"/>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2F6"/>
    <w:rsid w:val="00001747"/>
    <w:rsid w:val="000215B4"/>
    <w:rsid w:val="000C2633"/>
    <w:rsid w:val="00102571"/>
    <w:rsid w:val="00132811"/>
    <w:rsid w:val="001A40E4"/>
    <w:rsid w:val="001B2073"/>
    <w:rsid w:val="001C09BA"/>
    <w:rsid w:val="001C424A"/>
    <w:rsid w:val="001E59CF"/>
    <w:rsid w:val="00291ECF"/>
    <w:rsid w:val="002B588E"/>
    <w:rsid w:val="002F1DBC"/>
    <w:rsid w:val="002F1DCF"/>
    <w:rsid w:val="003241AA"/>
    <w:rsid w:val="00335AED"/>
    <w:rsid w:val="00335C74"/>
    <w:rsid w:val="00340DF9"/>
    <w:rsid w:val="00342CDD"/>
    <w:rsid w:val="00344C62"/>
    <w:rsid w:val="00355467"/>
    <w:rsid w:val="00363A6A"/>
    <w:rsid w:val="00430034"/>
    <w:rsid w:val="00431A4C"/>
    <w:rsid w:val="004A1643"/>
    <w:rsid w:val="004D74E7"/>
    <w:rsid w:val="004E0510"/>
    <w:rsid w:val="004E1A15"/>
    <w:rsid w:val="004F6DC9"/>
    <w:rsid w:val="005141FD"/>
    <w:rsid w:val="00521A90"/>
    <w:rsid w:val="005443BE"/>
    <w:rsid w:val="0056302B"/>
    <w:rsid w:val="005C6296"/>
    <w:rsid w:val="005E3543"/>
    <w:rsid w:val="006228EE"/>
    <w:rsid w:val="00635407"/>
    <w:rsid w:val="0066002F"/>
    <w:rsid w:val="00673917"/>
    <w:rsid w:val="0067468D"/>
    <w:rsid w:val="006A0C25"/>
    <w:rsid w:val="007006A7"/>
    <w:rsid w:val="00707A10"/>
    <w:rsid w:val="00711167"/>
    <w:rsid w:val="00761239"/>
    <w:rsid w:val="00795023"/>
    <w:rsid w:val="007D476B"/>
    <w:rsid w:val="00802707"/>
    <w:rsid w:val="008040A0"/>
    <w:rsid w:val="008156CB"/>
    <w:rsid w:val="008527F0"/>
    <w:rsid w:val="0085362B"/>
    <w:rsid w:val="008A6F05"/>
    <w:rsid w:val="008B2E84"/>
    <w:rsid w:val="008D6FB2"/>
    <w:rsid w:val="00940546"/>
    <w:rsid w:val="009541C6"/>
    <w:rsid w:val="00973885"/>
    <w:rsid w:val="00991989"/>
    <w:rsid w:val="009A1162"/>
    <w:rsid w:val="009C7DE8"/>
    <w:rsid w:val="009D362F"/>
    <w:rsid w:val="00A271EE"/>
    <w:rsid w:val="00A61591"/>
    <w:rsid w:val="00A63436"/>
    <w:rsid w:val="00A670F2"/>
    <w:rsid w:val="00B242F6"/>
    <w:rsid w:val="00B33852"/>
    <w:rsid w:val="00B42047"/>
    <w:rsid w:val="00B47B3D"/>
    <w:rsid w:val="00B8392C"/>
    <w:rsid w:val="00BC5207"/>
    <w:rsid w:val="00BC7D19"/>
    <w:rsid w:val="00C07439"/>
    <w:rsid w:val="00C26D0F"/>
    <w:rsid w:val="00C5493D"/>
    <w:rsid w:val="00C960E4"/>
    <w:rsid w:val="00C97885"/>
    <w:rsid w:val="00CA1C12"/>
    <w:rsid w:val="00CA7DE2"/>
    <w:rsid w:val="00D41411"/>
    <w:rsid w:val="00D7348B"/>
    <w:rsid w:val="00D84AB4"/>
    <w:rsid w:val="00DA2EA0"/>
    <w:rsid w:val="00DC5D58"/>
    <w:rsid w:val="00DC6C6F"/>
    <w:rsid w:val="00E00E9F"/>
    <w:rsid w:val="00E31EC3"/>
    <w:rsid w:val="00E35F96"/>
    <w:rsid w:val="00E413E2"/>
    <w:rsid w:val="00E553AA"/>
    <w:rsid w:val="00E96ADF"/>
    <w:rsid w:val="00EA0EB4"/>
    <w:rsid w:val="00EB0DD1"/>
    <w:rsid w:val="00EF6860"/>
    <w:rsid w:val="00F13C16"/>
    <w:rsid w:val="00F23889"/>
    <w:rsid w:val="00F37398"/>
    <w:rsid w:val="00F42096"/>
    <w:rsid w:val="00F5388D"/>
    <w:rsid w:val="00F56D44"/>
    <w:rsid w:val="00F73A09"/>
    <w:rsid w:val="00F81751"/>
    <w:rsid w:val="00FB0614"/>
    <w:rsid w:val="00FC53EB"/>
    <w:rsid w:val="08F98EB6"/>
    <w:rsid w:val="1CD2A68C"/>
    <w:rsid w:val="23792E84"/>
    <w:rsid w:val="370E4851"/>
    <w:rsid w:val="4A71C34D"/>
    <w:rsid w:val="4ED5F2DB"/>
    <w:rsid w:val="6B70A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A512F4"/>
  <w15:chartTrackingRefBased/>
  <w15:docId w15:val="{E8230CD7-9F6F-624D-B9CE-FA4F695B0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1DCF"/>
    <w:rPr>
      <w:rFonts w:ascii="Roboto" w:hAnsi="Roboto"/>
      <w:sz w:val="16"/>
    </w:rPr>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rsid w:val="002F1DCF"/>
    <w:pPr>
      <w:keepLines/>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1A40E4"/>
    <w:rPr>
      <w:b/>
      <w:bCs/>
      <w:caps w:val="0"/>
      <w:smallCaps/>
      <w:color w:val="365F91" w:themeColor="accent1" w:themeShade="BF"/>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semiHidden/>
    <w:rPr>
      <w:rFonts w:eastAsiaTheme="minorHAnsi"/>
      <w:lang w:eastAsia="en-US"/>
    </w:rPr>
  </w:style>
  <w:style w:type="paragraph" w:styleId="NoSpacing">
    <w:name w:val="No Spacing"/>
    <w:link w:val="NoSpacingChar"/>
    <w:uiPriority w:val="1"/>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sid w:val="002F1DCF"/>
    <w:rPr>
      <w:rFonts w:ascii="Roboto" w:eastAsiaTheme="majorEastAsia" w:hAnsi="Roboto" w:cstheme="majorBidi"/>
      <w:b/>
      <w:sz w:val="16"/>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1A40E4"/>
    <w:rPr>
      <w:rFonts w:asciiTheme="majorHAnsi" w:eastAsiaTheme="majorEastAsia" w:hAnsiTheme="majorHAnsi" w:cstheme="majorBidi"/>
      <w:color w:val="365F91" w:themeColor="accent1" w:themeShade="BF"/>
    </w:rPr>
  </w:style>
  <w:style w:type="character" w:styleId="IntenseEmphasis">
    <w:name w:val="Intense Emphasis"/>
    <w:basedOn w:val="DefaultParagraphFont"/>
    <w:uiPriority w:val="21"/>
    <w:semiHidden/>
    <w:unhideWhenUsed/>
    <w:qFormat/>
    <w:rsid w:val="001A40E4"/>
    <w:rPr>
      <w:i/>
      <w:iCs/>
      <w:color w:val="365F91" w:themeColor="accent1" w:themeShade="BF"/>
    </w:rPr>
  </w:style>
  <w:style w:type="paragraph" w:styleId="IntenseQuote">
    <w:name w:val="Intense Quote"/>
    <w:basedOn w:val="Normal"/>
    <w:next w:val="Normal"/>
    <w:link w:val="IntenseQuoteCh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A40E4"/>
    <w:rPr>
      <w:i/>
      <w:iCs/>
      <w:color w:val="365F91" w:themeColor="accent1" w:themeShade="BF"/>
    </w:rPr>
  </w:style>
  <w:style w:type="paragraph" w:styleId="BlockText">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1">
    <w:name w:val="Unresolved Mention1"/>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5443BE"/>
    <w:pPr>
      <w:spacing w:before="0" w:after="200"/>
    </w:pPr>
    <w:rPr>
      <w:i/>
      <w:iCs/>
      <w:color w:val="1F497D" w:themeColor="text2"/>
      <w:sz w:val="18"/>
      <w:szCs w:val="18"/>
    </w:rPr>
  </w:style>
  <w:style w:type="character" w:styleId="Emphasis">
    <w:name w:val="Emphasis"/>
    <w:basedOn w:val="DefaultParagraphFont"/>
    <w:uiPriority w:val="20"/>
    <w:semiHidden/>
    <w:unhideWhenUsed/>
    <w:qFormat/>
    <w:rsid w:val="005443BE"/>
    <w:rPr>
      <w:i/>
      <w:iCs/>
    </w:rPr>
  </w:style>
  <w:style w:type="character" w:customStyle="1" w:styleId="Heading6Char">
    <w:name w:val="Heading 6 Char"/>
    <w:basedOn w:val="DefaultParagraphFont"/>
    <w:link w:val="Heading6"/>
    <w:uiPriority w:val="9"/>
    <w:semiHidden/>
    <w:rsid w:val="005443B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443BE"/>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unhideWhenUsed/>
    <w:qFormat/>
    <w:rsid w:val="005443BE"/>
    <w:pPr>
      <w:ind w:left="720"/>
      <w:contextualSpacing/>
    </w:pPr>
  </w:style>
  <w:style w:type="paragraph" w:styleId="Quote">
    <w:name w:val="Quote"/>
    <w:basedOn w:val="Normal"/>
    <w:next w:val="Normal"/>
    <w:link w:val="QuoteChar"/>
    <w:uiPriority w:val="29"/>
    <w:semiHidden/>
    <w:unhideWhenUsed/>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443BE"/>
    <w:rPr>
      <w:i/>
      <w:iCs/>
      <w:color w:val="404040" w:themeColor="text1" w:themeTint="BF"/>
    </w:rPr>
  </w:style>
  <w:style w:type="character" w:styleId="Strong">
    <w:name w:val="Strong"/>
    <w:basedOn w:val="DefaultParagraphFont"/>
    <w:uiPriority w:val="22"/>
    <w:semiHidden/>
    <w:unhideWhenUsed/>
    <w:qFormat/>
    <w:rsid w:val="005443BE"/>
    <w:rPr>
      <w:b/>
      <w:bCs/>
    </w:rPr>
  </w:style>
  <w:style w:type="paragraph" w:styleId="Subtitle">
    <w:name w:val="Subtitle"/>
    <w:basedOn w:val="Normal"/>
    <w:next w:val="Normal"/>
    <w:link w:val="Subtitle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5443BE"/>
    <w:rPr>
      <w:color w:val="5A5A5A" w:themeColor="text1" w:themeTint="A5"/>
      <w:spacing w:val="15"/>
      <w:sz w:val="22"/>
      <w:szCs w:val="22"/>
    </w:rPr>
  </w:style>
  <w:style w:type="character" w:styleId="SubtleEmphasis">
    <w:name w:val="Subtle Emphasis"/>
    <w:basedOn w:val="DefaultParagraphFont"/>
    <w:uiPriority w:val="19"/>
    <w:semiHidden/>
    <w:unhideWhenUsed/>
    <w:qFormat/>
    <w:rsid w:val="005443BE"/>
    <w:rPr>
      <w:i/>
      <w:iCs/>
      <w:color w:val="404040" w:themeColor="text1" w:themeTint="BF"/>
    </w:rPr>
  </w:style>
  <w:style w:type="character" w:styleId="SubtleReference">
    <w:name w:val="Subtle Reference"/>
    <w:basedOn w:val="DefaultParagraphFont"/>
    <w:uiPriority w:val="31"/>
    <w:semiHidden/>
    <w:unhideWhenUsed/>
    <w:qFormat/>
    <w:rsid w:val="005443BE"/>
    <w:rPr>
      <w:smallCaps/>
      <w:color w:val="5A5A5A" w:themeColor="text1" w:themeTint="A5"/>
    </w:rPr>
  </w:style>
  <w:style w:type="paragraph" w:styleId="Title">
    <w:name w:val="Title"/>
    <w:basedOn w:val="Normal"/>
    <w:next w:val="Normal"/>
    <w:link w:val="Title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443BE"/>
    <w:rPr>
      <w:rFonts w:asciiTheme="majorHAnsi" w:eastAsiaTheme="majorEastAsia" w:hAnsiTheme="majorHAnsi" w:cstheme="majorBidi"/>
      <w:spacing w:val="-10"/>
      <w:kern w:val="28"/>
      <w:sz w:val="56"/>
      <w:szCs w:val="56"/>
    </w:rPr>
  </w:style>
  <w:style w:type="character" w:customStyle="1" w:styleId="NoSpacingChar">
    <w:name w:val="No Spacing Char"/>
    <w:basedOn w:val="DefaultParagraphFont"/>
    <w:link w:val="NoSpacing"/>
    <w:uiPriority w:val="1"/>
    <w:rsid w:val="00B47B3D"/>
  </w:style>
  <w:style w:type="paragraph" w:customStyle="1" w:styleId="OUpagenumber">
    <w:name w:val="OU page number"/>
    <w:basedOn w:val="Normal"/>
    <w:qFormat/>
    <w:rsid w:val="000215B4"/>
    <w:pPr>
      <w:widowControl w:val="0"/>
      <w:autoSpaceDE w:val="0"/>
      <w:autoSpaceDN w:val="0"/>
      <w:spacing w:before="0" w:after="0"/>
      <w:jc w:val="center"/>
    </w:pPr>
    <w:rPr>
      <w:rFonts w:eastAsia="Roboto" w:cs="Roboto"/>
      <w:b/>
      <w:bCs/>
      <w:color w:val="FFFFFF" w:themeColor="background1"/>
      <w:lang w:eastAsia="en-US"/>
    </w:rPr>
  </w:style>
  <w:style w:type="paragraph" w:styleId="NormalWeb">
    <w:name w:val="Normal (Web)"/>
    <w:basedOn w:val="Normal"/>
    <w:uiPriority w:val="99"/>
    <w:semiHidden/>
    <w:unhideWhenUsed/>
    <w:rsid w:val="007D476B"/>
    <w:pPr>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Default">
    <w:name w:val="Default"/>
    <w:rsid w:val="00E31EC3"/>
    <w:pPr>
      <w:autoSpaceDE w:val="0"/>
      <w:autoSpaceDN w:val="0"/>
      <w:adjustRightInd w:val="0"/>
      <w:spacing w:before="0" w:after="0"/>
    </w:pPr>
    <w:rPr>
      <w:rFonts w:ascii="Calibri" w:eastAsiaTheme="minorHAnsi" w:hAnsi="Calibri" w:cs="Calibri"/>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490637">
      <w:bodyDiv w:val="1"/>
      <w:marLeft w:val="0"/>
      <w:marRight w:val="0"/>
      <w:marTop w:val="0"/>
      <w:marBottom w:val="0"/>
      <w:divBdr>
        <w:top w:val="none" w:sz="0" w:space="0" w:color="auto"/>
        <w:left w:val="none" w:sz="0" w:space="0" w:color="auto"/>
        <w:bottom w:val="none" w:sz="0" w:space="0" w:color="auto"/>
        <w:right w:val="none" w:sz="0" w:space="0" w:color="auto"/>
      </w:divBdr>
    </w:div>
    <w:div w:id="56842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670</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Pippa Havenhand</dc:creator>
  <cp:keywords/>
  <dc:description/>
  <cp:lastModifiedBy>Helen Challand</cp:lastModifiedBy>
  <cp:revision>16</cp:revision>
  <dcterms:created xsi:type="dcterms:W3CDTF">2024-08-01T17:28:00Z</dcterms:created>
  <dcterms:modified xsi:type="dcterms:W3CDTF">2025-07-14T10:49:00Z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