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EA8E" w14:textId="0A8BAAA4" w:rsidR="00735134" w:rsidRDefault="00735134" w:rsidP="00CC41BB">
      <w:pPr>
        <w:pStyle w:val="Heading1"/>
      </w:pPr>
      <w:r w:rsidRPr="00207C94">
        <w:t>Parental Bereavement Leave and Pay – Payroll form</w:t>
      </w:r>
      <w:r>
        <w:t xml:space="preserve"> </w:t>
      </w:r>
    </w:p>
    <w:p w14:paraId="63F83018" w14:textId="77777777" w:rsidR="00CC41BB" w:rsidRDefault="00CC41BB" w:rsidP="00CC41BB">
      <w:pPr>
        <w:rPr>
          <w:i/>
          <w:iCs/>
          <w:sz w:val="20"/>
          <w:szCs w:val="20"/>
        </w:rPr>
      </w:pPr>
    </w:p>
    <w:p w14:paraId="2B1E120C" w14:textId="045C4CBA" w:rsidR="00CC41BB" w:rsidRPr="00CC41BB" w:rsidRDefault="00CC41BB" w:rsidP="00CC41BB">
      <w:pPr>
        <w:rPr>
          <w:i/>
          <w:iCs/>
          <w:sz w:val="20"/>
          <w:szCs w:val="20"/>
        </w:rPr>
      </w:pPr>
      <w:r w:rsidRPr="00CC41BB">
        <w:rPr>
          <w:i/>
          <w:iCs/>
          <w:sz w:val="20"/>
          <w:szCs w:val="20"/>
        </w:rPr>
        <w:t>Complete the information below and email this to your payroll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35134" w:rsidRPr="00276DD1" w14:paraId="17DA73A6" w14:textId="77777777" w:rsidTr="00CC41BB">
        <w:tc>
          <w:tcPr>
            <w:tcW w:w="3681" w:type="dxa"/>
            <w:shd w:val="clear" w:color="auto" w:fill="E7E6E6" w:themeFill="background2"/>
          </w:tcPr>
          <w:p w14:paraId="2CED05D4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>
              <w:t>Department</w:t>
            </w:r>
          </w:p>
        </w:tc>
        <w:tc>
          <w:tcPr>
            <w:tcW w:w="5335" w:type="dxa"/>
          </w:tcPr>
          <w:p w14:paraId="1C05715B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263690DF" w14:textId="77777777" w:rsidTr="00CC41BB">
        <w:tc>
          <w:tcPr>
            <w:tcW w:w="3681" w:type="dxa"/>
            <w:shd w:val="clear" w:color="auto" w:fill="E7E6E6" w:themeFill="background2"/>
          </w:tcPr>
          <w:p w14:paraId="329354A3" w14:textId="77777777" w:rsidR="00735134" w:rsidRDefault="00735134" w:rsidP="00802D60">
            <w:pPr>
              <w:spacing w:before="100" w:beforeAutospacing="1" w:after="100" w:afterAutospacing="1" w:line="276" w:lineRule="auto"/>
            </w:pPr>
            <w:r>
              <w:t>Name of departmental contact for questions about the leave</w:t>
            </w:r>
          </w:p>
        </w:tc>
        <w:tc>
          <w:tcPr>
            <w:tcW w:w="5335" w:type="dxa"/>
          </w:tcPr>
          <w:p w14:paraId="5922C6EE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31A071D5" w14:textId="77777777" w:rsidTr="00CC41BB">
        <w:tc>
          <w:tcPr>
            <w:tcW w:w="3681" w:type="dxa"/>
            <w:shd w:val="clear" w:color="auto" w:fill="E7E6E6" w:themeFill="background2"/>
          </w:tcPr>
          <w:p w14:paraId="166090E2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 w:rsidRPr="00276DD1">
              <w:t xml:space="preserve">Employee name </w:t>
            </w:r>
          </w:p>
        </w:tc>
        <w:tc>
          <w:tcPr>
            <w:tcW w:w="5335" w:type="dxa"/>
          </w:tcPr>
          <w:p w14:paraId="11A2E7B9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0B1600F0" w14:textId="77777777" w:rsidTr="00CC41BB">
        <w:tc>
          <w:tcPr>
            <w:tcW w:w="3681" w:type="dxa"/>
            <w:shd w:val="clear" w:color="auto" w:fill="E7E6E6" w:themeFill="background2"/>
          </w:tcPr>
          <w:p w14:paraId="733BD91C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 w:rsidRPr="00276DD1">
              <w:t>Employee number</w:t>
            </w:r>
          </w:p>
        </w:tc>
        <w:tc>
          <w:tcPr>
            <w:tcW w:w="5335" w:type="dxa"/>
          </w:tcPr>
          <w:p w14:paraId="5A04F41E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1F875EA6" w14:textId="77777777" w:rsidTr="00CC41BB">
        <w:tc>
          <w:tcPr>
            <w:tcW w:w="3681" w:type="dxa"/>
            <w:shd w:val="clear" w:color="auto" w:fill="E7E6E6" w:themeFill="background2"/>
          </w:tcPr>
          <w:p w14:paraId="662EA916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>
              <w:t>Continuous service start date</w:t>
            </w:r>
            <w:r w:rsidRPr="003621DE">
              <w:rPr>
                <w:vertAlign w:val="superscript"/>
              </w:rPr>
              <w:t>1</w:t>
            </w:r>
          </w:p>
        </w:tc>
        <w:tc>
          <w:tcPr>
            <w:tcW w:w="5335" w:type="dxa"/>
          </w:tcPr>
          <w:p w14:paraId="2719B026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CC41BB" w14:paraId="62265EBC" w14:textId="77777777" w:rsidTr="00802D60">
        <w:tc>
          <w:tcPr>
            <w:tcW w:w="9016" w:type="dxa"/>
            <w:gridSpan w:val="2"/>
            <w:shd w:val="clear" w:color="auto" w:fill="E7E6E6" w:themeFill="background2"/>
          </w:tcPr>
          <w:p w14:paraId="2746CCAA" w14:textId="77777777" w:rsidR="00735134" w:rsidRPr="00CC41BB" w:rsidRDefault="00735134" w:rsidP="00802D6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</w:rPr>
            </w:pPr>
            <w:r w:rsidRPr="00CC41BB">
              <w:rPr>
                <w:b/>
                <w:bCs/>
                <w:i/>
                <w:iCs/>
              </w:rPr>
              <w:t>Leave period 1</w:t>
            </w:r>
          </w:p>
        </w:tc>
      </w:tr>
      <w:tr w:rsidR="00735134" w:rsidRPr="00276DD1" w14:paraId="092573F8" w14:textId="77777777" w:rsidTr="00CC41BB">
        <w:tc>
          <w:tcPr>
            <w:tcW w:w="3681" w:type="dxa"/>
            <w:shd w:val="clear" w:color="auto" w:fill="E7E6E6" w:themeFill="background2"/>
          </w:tcPr>
          <w:p w14:paraId="750D4F59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 w:rsidRPr="00276DD1">
              <w:t>Leave start date</w:t>
            </w:r>
          </w:p>
        </w:tc>
        <w:tc>
          <w:tcPr>
            <w:tcW w:w="5335" w:type="dxa"/>
          </w:tcPr>
          <w:p w14:paraId="1AAA0F9B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35805B83" w14:textId="77777777" w:rsidTr="00CC41BB">
        <w:tc>
          <w:tcPr>
            <w:tcW w:w="3681" w:type="dxa"/>
            <w:shd w:val="clear" w:color="auto" w:fill="E7E6E6" w:themeFill="background2"/>
          </w:tcPr>
          <w:p w14:paraId="7CDEAF95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 w:rsidRPr="00276DD1">
              <w:t>Leave end date</w:t>
            </w:r>
          </w:p>
        </w:tc>
        <w:tc>
          <w:tcPr>
            <w:tcW w:w="5335" w:type="dxa"/>
          </w:tcPr>
          <w:p w14:paraId="0602D3B4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7B96439D" w14:textId="77777777" w:rsidTr="00CC41BB">
        <w:tc>
          <w:tcPr>
            <w:tcW w:w="3681" w:type="dxa"/>
            <w:shd w:val="clear" w:color="auto" w:fill="E7E6E6" w:themeFill="background2"/>
          </w:tcPr>
          <w:p w14:paraId="18437022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 w:rsidRPr="00276DD1">
              <w:t>Is this leave within the 56 weeks immediately following the death?</w:t>
            </w:r>
            <w:r w:rsidRPr="003621DE">
              <w:rPr>
                <w:vertAlign w:val="superscript"/>
              </w:rPr>
              <w:t>2</w:t>
            </w:r>
          </w:p>
        </w:tc>
        <w:tc>
          <w:tcPr>
            <w:tcW w:w="5335" w:type="dxa"/>
          </w:tcPr>
          <w:p w14:paraId="6E317D06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>
              <w:t>Yes/No</w:t>
            </w:r>
          </w:p>
        </w:tc>
      </w:tr>
      <w:tr w:rsidR="00735134" w:rsidRPr="00CC41BB" w14:paraId="5A6909CD" w14:textId="77777777" w:rsidTr="00802D60">
        <w:tc>
          <w:tcPr>
            <w:tcW w:w="9016" w:type="dxa"/>
            <w:gridSpan w:val="2"/>
            <w:shd w:val="clear" w:color="auto" w:fill="E7E6E6" w:themeFill="background2"/>
          </w:tcPr>
          <w:p w14:paraId="4EACE8BA" w14:textId="77777777" w:rsidR="00735134" w:rsidRPr="00CC41BB" w:rsidRDefault="00735134" w:rsidP="00802D60">
            <w:pPr>
              <w:spacing w:before="100" w:beforeAutospacing="1" w:after="100" w:afterAutospacing="1" w:line="276" w:lineRule="auto"/>
              <w:rPr>
                <w:b/>
                <w:bCs/>
                <w:i/>
                <w:iCs/>
              </w:rPr>
            </w:pPr>
            <w:r w:rsidRPr="00CC41BB">
              <w:rPr>
                <w:b/>
                <w:bCs/>
                <w:i/>
                <w:iCs/>
              </w:rPr>
              <w:t>Leave period 2 (applicable only if Leave period 1 was only 1 week)</w:t>
            </w:r>
          </w:p>
        </w:tc>
      </w:tr>
      <w:tr w:rsidR="00735134" w:rsidRPr="00276DD1" w14:paraId="2A42615D" w14:textId="77777777" w:rsidTr="00CC41BB">
        <w:tc>
          <w:tcPr>
            <w:tcW w:w="3681" w:type="dxa"/>
            <w:shd w:val="clear" w:color="auto" w:fill="E7E6E6" w:themeFill="background2"/>
          </w:tcPr>
          <w:p w14:paraId="0AA9DC56" w14:textId="77777777" w:rsidR="00735134" w:rsidRDefault="00735134" w:rsidP="00802D60">
            <w:pPr>
              <w:spacing w:before="100" w:beforeAutospacing="1" w:after="100" w:afterAutospacing="1" w:line="276" w:lineRule="auto"/>
            </w:pPr>
            <w:r>
              <w:t>Leave start date</w:t>
            </w:r>
          </w:p>
        </w:tc>
        <w:tc>
          <w:tcPr>
            <w:tcW w:w="5335" w:type="dxa"/>
          </w:tcPr>
          <w:p w14:paraId="31768112" w14:textId="77777777" w:rsidR="00735134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11DA8CCD" w14:textId="77777777" w:rsidTr="00CC41BB">
        <w:tc>
          <w:tcPr>
            <w:tcW w:w="3681" w:type="dxa"/>
            <w:shd w:val="clear" w:color="auto" w:fill="E7E6E6" w:themeFill="background2"/>
          </w:tcPr>
          <w:p w14:paraId="4F9DEDBF" w14:textId="77777777" w:rsidR="00735134" w:rsidRDefault="00735134" w:rsidP="00802D60">
            <w:pPr>
              <w:spacing w:before="100" w:beforeAutospacing="1" w:after="100" w:afterAutospacing="1" w:line="276" w:lineRule="auto"/>
            </w:pPr>
            <w:r>
              <w:t>Leave end date</w:t>
            </w:r>
          </w:p>
        </w:tc>
        <w:tc>
          <w:tcPr>
            <w:tcW w:w="5335" w:type="dxa"/>
          </w:tcPr>
          <w:p w14:paraId="78B6A4BB" w14:textId="77777777" w:rsidR="00735134" w:rsidRDefault="00735134" w:rsidP="00802D60">
            <w:pPr>
              <w:spacing w:before="100" w:beforeAutospacing="1" w:after="100" w:afterAutospacing="1" w:line="276" w:lineRule="auto"/>
            </w:pPr>
          </w:p>
        </w:tc>
      </w:tr>
      <w:tr w:rsidR="00735134" w:rsidRPr="00276DD1" w14:paraId="49ED3C15" w14:textId="77777777" w:rsidTr="00CC41BB">
        <w:tc>
          <w:tcPr>
            <w:tcW w:w="3681" w:type="dxa"/>
            <w:shd w:val="clear" w:color="auto" w:fill="E7E6E6" w:themeFill="background2"/>
          </w:tcPr>
          <w:p w14:paraId="0858597C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 w:rsidRPr="00276DD1">
              <w:t>Is this leave within the 56 weeks immediately following the death?</w:t>
            </w:r>
          </w:p>
        </w:tc>
        <w:tc>
          <w:tcPr>
            <w:tcW w:w="5335" w:type="dxa"/>
          </w:tcPr>
          <w:p w14:paraId="406DA8B0" w14:textId="77777777" w:rsidR="00735134" w:rsidRPr="00276DD1" w:rsidRDefault="00735134" w:rsidP="00802D60">
            <w:pPr>
              <w:spacing w:before="100" w:beforeAutospacing="1" w:after="100" w:afterAutospacing="1" w:line="276" w:lineRule="auto"/>
            </w:pPr>
            <w:r>
              <w:t>Yes/No</w:t>
            </w:r>
          </w:p>
        </w:tc>
      </w:tr>
    </w:tbl>
    <w:p w14:paraId="443EAD6E" w14:textId="6B218613" w:rsidR="00735134" w:rsidRPr="00CC41BB" w:rsidRDefault="00735134" w:rsidP="00735134">
      <w:pPr>
        <w:spacing w:before="100" w:beforeAutospacing="1" w:after="100" w:afterAutospacing="1" w:line="276" w:lineRule="auto"/>
        <w:rPr>
          <w:i/>
          <w:iCs/>
          <w:sz w:val="20"/>
          <w:szCs w:val="20"/>
        </w:rPr>
      </w:pPr>
      <w:r w:rsidRPr="00CC41BB">
        <w:rPr>
          <w:i/>
          <w:iCs/>
          <w:sz w:val="20"/>
          <w:szCs w:val="20"/>
        </w:rPr>
        <w:t>Note 1 – this date is required to confirm whether the employee is eligible for statutory payments, which require 26 weeks continuous service with the University</w:t>
      </w:r>
    </w:p>
    <w:p w14:paraId="33902D14" w14:textId="77777777" w:rsidR="00735134" w:rsidRPr="00CC41BB" w:rsidRDefault="00735134" w:rsidP="00735134">
      <w:pPr>
        <w:spacing w:before="100" w:beforeAutospacing="1" w:after="100" w:afterAutospacing="1" w:line="276" w:lineRule="auto"/>
        <w:rPr>
          <w:i/>
          <w:iCs/>
          <w:sz w:val="20"/>
          <w:szCs w:val="20"/>
        </w:rPr>
      </w:pPr>
      <w:r w:rsidRPr="00CC41BB">
        <w:rPr>
          <w:i/>
          <w:iCs/>
          <w:sz w:val="20"/>
          <w:szCs w:val="20"/>
        </w:rPr>
        <w:t xml:space="preserve">Note 2 – PBL needs to be taken within this period to fall under the scheme.  </w:t>
      </w:r>
    </w:p>
    <w:sectPr w:rsidR="00735134" w:rsidRPr="00CC4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34"/>
    <w:rsid w:val="000642D7"/>
    <w:rsid w:val="00275981"/>
    <w:rsid w:val="004C3690"/>
    <w:rsid w:val="00735134"/>
    <w:rsid w:val="00C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5252"/>
  <w15:chartTrackingRefBased/>
  <w15:docId w15:val="{B4894F46-FF1B-4BED-9208-B27D2393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34"/>
  </w:style>
  <w:style w:type="paragraph" w:styleId="Heading1">
    <w:name w:val="heading 1"/>
    <w:basedOn w:val="Normal"/>
    <w:next w:val="Normal"/>
    <w:link w:val="Heading1Char"/>
    <w:uiPriority w:val="9"/>
    <w:qFormat/>
    <w:rsid w:val="00CC4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51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3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4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2</cp:revision>
  <dcterms:created xsi:type="dcterms:W3CDTF">2020-12-02T16:47:00Z</dcterms:created>
  <dcterms:modified xsi:type="dcterms:W3CDTF">2020-12-02T16:47:00Z</dcterms:modified>
</cp:coreProperties>
</file>